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14520" w14:textId="10E01EEC" w:rsidR="00C72EBE" w:rsidRPr="00D65D45" w:rsidRDefault="00C72EBE" w:rsidP="00C72EBE">
      <w:pPr>
        <w:jc w:val="right"/>
        <w:rPr>
          <w:sz w:val="22"/>
        </w:rPr>
      </w:pPr>
      <w:r w:rsidRPr="00D65D45">
        <w:rPr>
          <w:noProof/>
          <w:sz w:val="22"/>
        </w:rPr>
        <mc:AlternateContent>
          <mc:Choice Requires="wps">
            <w:drawing>
              <wp:anchor distT="45720" distB="45720" distL="114300" distR="114300" simplePos="0" relativeHeight="251660288" behindDoc="0" locked="1" layoutInCell="1" allowOverlap="1" wp14:anchorId="5282E724" wp14:editId="010F0F1E">
                <wp:simplePos x="0" y="0"/>
                <wp:positionH relativeFrom="column">
                  <wp:posOffset>-414655</wp:posOffset>
                </wp:positionH>
                <wp:positionV relativeFrom="page">
                  <wp:posOffset>457200</wp:posOffset>
                </wp:positionV>
                <wp:extent cx="3353435" cy="1026160"/>
                <wp:effectExtent l="0" t="0" r="0" b="0"/>
                <wp:wrapSquare wrapText="bothSides"/>
                <wp:docPr id="217" name="Pole tekstow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57605"/>
                        </a:xfrm>
                        <a:prstGeom prst="rect">
                          <a:avLst/>
                        </a:prstGeom>
                        <a:solidFill>
                          <a:srgbClr val="FFFFFF"/>
                        </a:solidFill>
                        <a:ln w="9525">
                          <a:noFill/>
                          <a:miter lim="800000"/>
                          <a:headEnd/>
                          <a:tailEnd/>
                        </a:ln>
                      </wps:spPr>
                      <wps:txbx>
                        <w:txbxContent>
                          <w:p w14:paraId="46669328" w14:textId="77777777" w:rsidR="00A403DB" w:rsidRDefault="00A403DB" w:rsidP="00C72EBE">
                            <w:pPr>
                              <w:jc w:val="center"/>
                              <w:rPr>
                                <w:lang w:eastAsia="zh-CN"/>
                              </w:rPr>
                            </w:pPr>
                            <w:r>
                              <w:rPr>
                                <w:lang w:eastAsia="zh-CN"/>
                              </w:rPr>
                              <w:t>PODKARPACKI WOJEWÓDZKI INSPEKTOR</w:t>
                            </w:r>
                          </w:p>
                          <w:p w14:paraId="68283780" w14:textId="77777777" w:rsidR="00A403DB" w:rsidRDefault="00A403DB" w:rsidP="00C72EBE">
                            <w:pPr>
                              <w:jc w:val="center"/>
                              <w:rPr>
                                <w:lang w:eastAsia="zh-CN"/>
                              </w:rPr>
                            </w:pPr>
                            <w:r>
                              <w:rPr>
                                <w:lang w:eastAsia="zh-CN"/>
                              </w:rPr>
                              <w:t>INSPEKCJI HANDLOWEJ</w:t>
                            </w:r>
                          </w:p>
                          <w:p w14:paraId="69E61EC3" w14:textId="77777777" w:rsidR="00A403DB" w:rsidRDefault="00A403DB" w:rsidP="00C72EBE">
                            <w:pPr>
                              <w:jc w:val="center"/>
                              <w:rPr>
                                <w:sz w:val="20"/>
                                <w:lang w:eastAsia="zh-CN"/>
                              </w:rPr>
                            </w:pPr>
                            <w:r>
                              <w:rPr>
                                <w:sz w:val="20"/>
                                <w:lang w:eastAsia="zh-CN"/>
                              </w:rPr>
                              <w:t>35-959 Rzeszów, ul. 8 Marca 5</w:t>
                            </w:r>
                          </w:p>
                          <w:p w14:paraId="3C3702F2" w14:textId="77777777" w:rsidR="00A403DB" w:rsidRDefault="00A403DB" w:rsidP="00C72EBE">
                            <w:pPr>
                              <w:jc w:val="center"/>
                              <w:rPr>
                                <w:sz w:val="20"/>
                                <w:lang w:eastAsia="zh-CN"/>
                              </w:rPr>
                            </w:pPr>
                            <w:r>
                              <w:rPr>
                                <w:sz w:val="20"/>
                                <w:lang w:eastAsia="zh-CN"/>
                              </w:rPr>
                              <w:t>skrytka pocztowa 325</w:t>
                            </w:r>
                          </w:p>
                          <w:p w14:paraId="2578CB2B" w14:textId="77777777" w:rsidR="00A403DB" w:rsidRDefault="00A403DB" w:rsidP="00C72EBE">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2616EE84" w14:textId="77777777" w:rsidR="00A403DB" w:rsidRPr="00060875" w:rsidRDefault="00A403DB" w:rsidP="00C72EBE">
                            <w:pPr>
                              <w:jc w:val="center"/>
                              <w:rPr>
                                <w:rFonts w:ascii="Calibri" w:hAnsi="Calibri"/>
                                <w:sz w:val="18"/>
                                <w:szCs w:val="18"/>
                                <w:lang w:eastAsia="en-US"/>
                              </w:rPr>
                            </w:pPr>
                            <w:r>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82E724" id="_x0000_t202" coordsize="21600,21600" o:spt="202" path="m,l,21600r21600,l21600,xe">
                <v:stroke joinstyle="miter"/>
                <v:path gradientshapeok="t" o:connecttype="rect"/>
              </v:shapetype>
              <v:shape id="Pole tekstowe 217" o:spid="_x0000_s1026" type="#_x0000_t202" alt="&quot;&quot;" style="position:absolute;left:0;text-align:left;margin-left:-32.65pt;margin-top:36pt;width:264.05pt;height:80.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" stroked="f">
                <v:textbox style="mso-fit-shape-to-text:t">
                  <w:txbxContent>
                    <w:p w14:paraId="46669328" w14:textId="77777777" w:rsidR="00A403DB" w:rsidRDefault="00A403DB" w:rsidP="00C72EBE">
                      <w:pPr>
                        <w:jc w:val="center"/>
                        <w:rPr>
                          <w:lang w:eastAsia="zh-CN"/>
                        </w:rPr>
                      </w:pPr>
                      <w:r>
                        <w:rPr>
                          <w:lang w:eastAsia="zh-CN"/>
                        </w:rPr>
                        <w:t>PODKARPACKI WOJEWÓDZKI INSPEKTOR</w:t>
                      </w:r>
                    </w:p>
                    <w:p w14:paraId="68283780" w14:textId="77777777" w:rsidR="00A403DB" w:rsidRDefault="00A403DB" w:rsidP="00C72EBE">
                      <w:pPr>
                        <w:jc w:val="center"/>
                        <w:rPr>
                          <w:lang w:eastAsia="zh-CN"/>
                        </w:rPr>
                      </w:pPr>
                      <w:r>
                        <w:rPr>
                          <w:lang w:eastAsia="zh-CN"/>
                        </w:rPr>
                        <w:t>INSPEKCJI HANDLOWEJ</w:t>
                      </w:r>
                    </w:p>
                    <w:p w14:paraId="69E61EC3" w14:textId="77777777" w:rsidR="00A403DB" w:rsidRDefault="00A403DB" w:rsidP="00C72EBE">
                      <w:pPr>
                        <w:jc w:val="center"/>
                        <w:rPr>
                          <w:sz w:val="20"/>
                          <w:lang w:eastAsia="zh-CN"/>
                        </w:rPr>
                      </w:pPr>
                      <w:r>
                        <w:rPr>
                          <w:sz w:val="20"/>
                          <w:lang w:eastAsia="zh-CN"/>
                        </w:rPr>
                        <w:t>35-959 Rzeszów, ul. 8 Marca 5</w:t>
                      </w:r>
                    </w:p>
                    <w:p w14:paraId="3C3702F2" w14:textId="77777777" w:rsidR="00A403DB" w:rsidRDefault="00A403DB" w:rsidP="00C72EBE">
                      <w:pPr>
                        <w:jc w:val="center"/>
                        <w:rPr>
                          <w:sz w:val="20"/>
                          <w:lang w:eastAsia="zh-CN"/>
                        </w:rPr>
                      </w:pPr>
                      <w:r>
                        <w:rPr>
                          <w:sz w:val="20"/>
                          <w:lang w:eastAsia="zh-CN"/>
                        </w:rPr>
                        <w:t>skrytka pocztowa 325</w:t>
                      </w:r>
                    </w:p>
                    <w:p w14:paraId="2578CB2B" w14:textId="77777777" w:rsidR="00A403DB" w:rsidRDefault="00A403DB" w:rsidP="00C72EBE">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2616EE84" w14:textId="77777777" w:rsidR="00A403DB" w:rsidRPr="00060875" w:rsidRDefault="00A403DB" w:rsidP="00C72EBE">
                      <w:pPr>
                        <w:jc w:val="center"/>
                        <w:rPr>
                          <w:rFonts w:ascii="Calibri" w:hAnsi="Calibri"/>
                          <w:sz w:val="18"/>
                          <w:szCs w:val="18"/>
                          <w:lang w:eastAsia="en-US"/>
                        </w:rPr>
                      </w:pPr>
                      <w:r>
                        <w:rPr>
                          <w:sz w:val="20"/>
                          <w:lang w:eastAsia="zh-CN"/>
                        </w:rPr>
                        <w:t>tel. 178621453</w:t>
                      </w:r>
                    </w:p>
                  </w:txbxContent>
                </v:textbox>
                <w10:wrap type="square" anchory="page"/>
                <w10:anchorlock/>
              </v:shape>
            </w:pict>
          </mc:Fallback>
        </mc:AlternateContent>
      </w:r>
    </w:p>
    <w:p w14:paraId="7FB5C047" w14:textId="77777777" w:rsidR="00C72EBE" w:rsidRPr="00D65D45" w:rsidRDefault="00C72EBE" w:rsidP="00C72EBE">
      <w:pPr>
        <w:jc w:val="right"/>
      </w:pPr>
    </w:p>
    <w:p w14:paraId="7A9E53F5" w14:textId="0EA49784" w:rsidR="00C72EBE" w:rsidRPr="00D65D45" w:rsidRDefault="005901EB" w:rsidP="00C72EBE">
      <w:pPr>
        <w:jc w:val="right"/>
      </w:pPr>
      <w:r w:rsidRPr="008D5EF5">
        <w:t xml:space="preserve">Rzeszów, </w:t>
      </w:r>
      <w:r w:rsidR="00117E21" w:rsidRPr="008D5EF5">
        <w:t>28</w:t>
      </w:r>
      <w:r w:rsidRPr="008D5EF5">
        <w:t xml:space="preserve"> </w:t>
      </w:r>
      <w:r w:rsidR="00F2684D" w:rsidRPr="008D5EF5">
        <w:t>września</w:t>
      </w:r>
      <w:r>
        <w:t xml:space="preserve"> 2023 r.</w:t>
      </w:r>
    </w:p>
    <w:p w14:paraId="736BAE6E" w14:textId="192A6CED" w:rsidR="00C72EBE" w:rsidRPr="00D65D45" w:rsidRDefault="00C72EBE" w:rsidP="0083273A"/>
    <w:p w14:paraId="445E3C03" w14:textId="7AB02303" w:rsidR="00C72EBE" w:rsidRPr="00D65D45" w:rsidRDefault="00C72EBE" w:rsidP="00750F17"/>
    <w:p w14:paraId="523C3096" w14:textId="77777777" w:rsidR="0083273A" w:rsidRDefault="0083273A" w:rsidP="00750F17"/>
    <w:p w14:paraId="6A3CB952" w14:textId="6AC644F7" w:rsidR="0092121A" w:rsidRDefault="005901EB" w:rsidP="00750F17">
      <w:r>
        <w:t>KP.8361.500.202</w:t>
      </w:r>
      <w:r w:rsidR="006E5149">
        <w:t>2</w:t>
      </w:r>
    </w:p>
    <w:p w14:paraId="74F15C31" w14:textId="77777777" w:rsidR="0092121A" w:rsidRDefault="0092121A" w:rsidP="00750F17"/>
    <w:p w14:paraId="5C8787FA" w14:textId="77777777" w:rsidR="00980B1C" w:rsidRDefault="00980B1C" w:rsidP="00980B1C">
      <w:pPr>
        <w:ind w:left="2835"/>
        <w:rPr>
          <w:b/>
          <w:szCs w:val="24"/>
        </w:rPr>
      </w:pPr>
    </w:p>
    <w:p w14:paraId="56786972" w14:textId="77777777" w:rsidR="00980B1C" w:rsidRDefault="00980B1C" w:rsidP="00980B1C">
      <w:pPr>
        <w:ind w:left="2835"/>
        <w:rPr>
          <w:b/>
          <w:szCs w:val="24"/>
        </w:rPr>
      </w:pPr>
    </w:p>
    <w:p w14:paraId="64721C45" w14:textId="260E023C" w:rsidR="00980B1C" w:rsidRDefault="005901EB" w:rsidP="00980B1C">
      <w:pPr>
        <w:ind w:left="2835"/>
        <w:rPr>
          <w:b/>
          <w:sz w:val="28"/>
          <w:szCs w:val="24"/>
        </w:rPr>
      </w:pPr>
      <w:bookmarkStart w:id="0" w:name="_Hlk146796512"/>
      <w:r w:rsidRPr="005901EB">
        <w:rPr>
          <w:b/>
          <w:sz w:val="28"/>
          <w:szCs w:val="24"/>
        </w:rPr>
        <w:t>MAJSTER SPÓŁKA AKCYJNA</w:t>
      </w:r>
    </w:p>
    <w:p w14:paraId="5D8EA7AC" w14:textId="77777777" w:rsidR="004E21D2" w:rsidRDefault="004E21D2" w:rsidP="00980B1C">
      <w:pPr>
        <w:ind w:left="2835"/>
        <w:rPr>
          <w:b/>
          <w:bCs/>
          <w:sz w:val="28"/>
          <w:szCs w:val="24"/>
        </w:rPr>
      </w:pPr>
      <w:r w:rsidRPr="004E21D2">
        <w:rPr>
          <w:b/>
          <w:bCs/>
          <w:sz w:val="28"/>
          <w:szCs w:val="24"/>
        </w:rPr>
        <w:t>(dane zanonimizowane)</w:t>
      </w:r>
    </w:p>
    <w:p w14:paraId="578A0D5F" w14:textId="44C36540" w:rsidR="005901EB" w:rsidRPr="005901EB" w:rsidRDefault="005901EB" w:rsidP="00980B1C">
      <w:pPr>
        <w:ind w:left="2835"/>
        <w:rPr>
          <w:b/>
          <w:sz w:val="28"/>
          <w:szCs w:val="24"/>
        </w:rPr>
      </w:pPr>
      <w:r>
        <w:rPr>
          <w:b/>
          <w:sz w:val="28"/>
          <w:szCs w:val="24"/>
        </w:rPr>
        <w:t>Rzeszów</w:t>
      </w:r>
      <w:bookmarkEnd w:id="0"/>
    </w:p>
    <w:p w14:paraId="646A2E8E" w14:textId="67F294B3" w:rsidR="00980B1C" w:rsidRDefault="00980B1C" w:rsidP="00980B1C">
      <w:pPr>
        <w:ind w:left="2835"/>
        <w:rPr>
          <w:b/>
          <w:szCs w:val="24"/>
          <w:u w:val="single"/>
        </w:rPr>
      </w:pPr>
    </w:p>
    <w:p w14:paraId="5888EAE8" w14:textId="77777777" w:rsidR="00980B1C" w:rsidRDefault="00980B1C" w:rsidP="00980B1C">
      <w:pPr>
        <w:ind w:left="4248"/>
        <w:rPr>
          <w:b/>
          <w:sz w:val="28"/>
          <w:szCs w:val="28"/>
          <w:u w:val="single"/>
        </w:rPr>
      </w:pPr>
    </w:p>
    <w:p w14:paraId="7D7F0D72" w14:textId="77777777" w:rsidR="00980B1C" w:rsidRDefault="00980B1C" w:rsidP="00980B1C">
      <w:pPr>
        <w:jc w:val="center"/>
        <w:rPr>
          <w:b/>
          <w:sz w:val="28"/>
          <w:lang w:eastAsia="zh-CN"/>
        </w:rPr>
      </w:pPr>
      <w:r>
        <w:rPr>
          <w:b/>
          <w:sz w:val="28"/>
          <w:lang w:eastAsia="zh-CN"/>
        </w:rPr>
        <w:t>DECYZJA</w:t>
      </w:r>
    </w:p>
    <w:p w14:paraId="0E33C5A1" w14:textId="77777777" w:rsidR="00980B1C" w:rsidRDefault="00980B1C" w:rsidP="00980B1C">
      <w:pPr>
        <w:jc w:val="center"/>
        <w:rPr>
          <w:b/>
        </w:rPr>
      </w:pPr>
      <w:r>
        <w:rPr>
          <w:b/>
        </w:rPr>
        <w:t>o wymierzeniu kary pieniężnej</w:t>
      </w:r>
    </w:p>
    <w:p w14:paraId="733164A9" w14:textId="77777777" w:rsidR="00980B1C" w:rsidRDefault="00980B1C" w:rsidP="00980B1C">
      <w:pPr>
        <w:tabs>
          <w:tab w:val="left" w:pos="5375"/>
        </w:tabs>
        <w:suppressAutoHyphens/>
        <w:jc w:val="both"/>
        <w:rPr>
          <w:b/>
          <w:lang w:eastAsia="zh-CN"/>
        </w:rPr>
      </w:pPr>
    </w:p>
    <w:p w14:paraId="1CC1790A" w14:textId="4BCF3B4F" w:rsidR="001536BB" w:rsidRPr="00640395" w:rsidRDefault="00980B1C" w:rsidP="001536BB">
      <w:pPr>
        <w:tabs>
          <w:tab w:val="left" w:pos="5375"/>
        </w:tabs>
        <w:suppressAutoHyphens/>
        <w:spacing w:line="276" w:lineRule="auto"/>
        <w:jc w:val="both"/>
      </w:pPr>
      <w:r w:rsidRPr="00980B1C">
        <w:rPr>
          <w:lang w:eastAsia="zh-CN"/>
        </w:rPr>
        <w:t xml:space="preserve">Na podstawie </w:t>
      </w:r>
      <w:r w:rsidRPr="00980B1C">
        <w:rPr>
          <w:szCs w:val="24"/>
        </w:rPr>
        <w:t xml:space="preserve">art. 13 ust. 12 </w:t>
      </w:r>
      <w:r w:rsidRPr="00980B1C">
        <w:rPr>
          <w:lang w:eastAsia="zh-CN"/>
        </w:rPr>
        <w:t xml:space="preserve">ustawy </w:t>
      </w:r>
      <w:r w:rsidRPr="00980B1C">
        <w:rPr>
          <w:szCs w:val="24"/>
        </w:rPr>
        <w:t xml:space="preserve">z dnia 13 kwietnia 2022 </w:t>
      </w:r>
      <w:r w:rsidRPr="001536BB">
        <w:rPr>
          <w:szCs w:val="24"/>
        </w:rPr>
        <w:t xml:space="preserve">r. o szczególnych rozwiązaniach w zakresie przeciwdziałania wspieraniu agresji na Ukrainę oraz służących ochronie </w:t>
      </w:r>
      <w:r w:rsidRPr="00640395">
        <w:rPr>
          <w:szCs w:val="24"/>
        </w:rPr>
        <w:t>bezpieczeństwa narodowego (tekst jednolity: Dz. U. z 2023 r., poz.</w:t>
      </w:r>
      <w:r w:rsidR="001536BB" w:rsidRPr="00640395">
        <w:rPr>
          <w:szCs w:val="24"/>
        </w:rPr>
        <w:t xml:space="preserve"> 1497</w:t>
      </w:r>
      <w:r w:rsidR="00117E21" w:rsidRPr="00640395">
        <w:rPr>
          <w:szCs w:val="24"/>
        </w:rPr>
        <w:t xml:space="preserve"> ze zm.</w:t>
      </w:r>
      <w:r w:rsidRPr="00640395">
        <w:rPr>
          <w:szCs w:val="24"/>
        </w:rPr>
        <w:t xml:space="preserve">) oraz </w:t>
      </w:r>
      <w:r w:rsidRPr="00640395">
        <w:t>art. 104 § 1 ustawy z dnia 14 czerwca 1960 r. – Kodeks postępowania administracyjnego (</w:t>
      </w:r>
      <w:r w:rsidRPr="00640395">
        <w:rPr>
          <w:szCs w:val="24"/>
        </w:rPr>
        <w:t>tekst jednolity: Dz. U. z 2023 r., poz. 775 ze zm.</w:t>
      </w:r>
      <w:r w:rsidRPr="00640395">
        <w:t xml:space="preserve">) po przeprowadzeniu postępowania administracyjnego wszczętego z urzędu, </w:t>
      </w:r>
      <w:r w:rsidRPr="00640395">
        <w:rPr>
          <w:bCs/>
        </w:rPr>
        <w:t>Podkarpacki Wojewódzki Inspektor Inspekcji Handlowej</w:t>
      </w:r>
      <w:r w:rsidRPr="00640395">
        <w:rPr>
          <w:b/>
          <w:bCs/>
        </w:rPr>
        <w:t xml:space="preserve"> </w:t>
      </w:r>
      <w:r w:rsidRPr="00640395">
        <w:rPr>
          <w:bCs/>
        </w:rPr>
        <w:t xml:space="preserve">wymierza przedsiębiorcy dokonującemu obrotu węglem, </w:t>
      </w:r>
      <w:bookmarkStart w:id="1" w:name="_Hlk134707343"/>
      <w:r w:rsidR="001536BB" w:rsidRPr="00640395">
        <w:rPr>
          <w:b/>
          <w:bCs/>
        </w:rPr>
        <w:t>MAJSTER SPÓŁKA AKCYJNA,</w:t>
      </w:r>
      <w:r w:rsidR="00117E21" w:rsidRPr="00640395">
        <w:rPr>
          <w:b/>
          <w:bCs/>
        </w:rPr>
        <w:t xml:space="preserve"> </w:t>
      </w:r>
      <w:r w:rsidR="004E21D2" w:rsidRPr="004E21D2">
        <w:rPr>
          <w:b/>
          <w:bCs/>
        </w:rPr>
        <w:t>(dane zanonimizowane)</w:t>
      </w:r>
      <w:r w:rsidR="004E21D2">
        <w:rPr>
          <w:b/>
          <w:bCs/>
        </w:rPr>
        <w:t xml:space="preserve"> </w:t>
      </w:r>
      <w:r w:rsidR="001536BB" w:rsidRPr="00640395">
        <w:rPr>
          <w:b/>
          <w:bCs/>
        </w:rPr>
        <w:t>Rzeszów</w:t>
      </w:r>
      <w:r w:rsidRPr="00640395">
        <w:rPr>
          <w:b/>
        </w:rPr>
        <w:t xml:space="preserve">, </w:t>
      </w:r>
      <w:bookmarkEnd w:id="1"/>
      <w:r w:rsidRPr="00640395">
        <w:t xml:space="preserve">karę pieniężną w wysokości </w:t>
      </w:r>
      <w:r w:rsidR="00470B55" w:rsidRPr="00640395">
        <w:rPr>
          <w:b/>
        </w:rPr>
        <w:t>10</w:t>
      </w:r>
      <w:r w:rsidR="00470B55" w:rsidRPr="00640395">
        <w:t> </w:t>
      </w:r>
      <w:r w:rsidRPr="00640395">
        <w:rPr>
          <w:b/>
          <w:bCs/>
        </w:rPr>
        <w:t>000</w:t>
      </w:r>
      <w:r w:rsidR="00470B55" w:rsidRPr="00640395">
        <w:rPr>
          <w:b/>
          <w:bCs/>
        </w:rPr>
        <w:t xml:space="preserve"> </w:t>
      </w:r>
      <w:r w:rsidRPr="00640395">
        <w:rPr>
          <w:b/>
          <w:bCs/>
        </w:rPr>
        <w:t>zł</w:t>
      </w:r>
      <w:r w:rsidRPr="00640395">
        <w:t xml:space="preserve"> (słownie: </w:t>
      </w:r>
      <w:r w:rsidR="00470B55" w:rsidRPr="00640395">
        <w:rPr>
          <w:b/>
          <w:bCs/>
        </w:rPr>
        <w:t>dziesięć</w:t>
      </w:r>
      <w:r w:rsidRPr="00640395">
        <w:rPr>
          <w:b/>
          <w:bCs/>
        </w:rPr>
        <w:t xml:space="preserve"> tysięcy złotych</w:t>
      </w:r>
      <w:r w:rsidRPr="00640395">
        <w:t xml:space="preserve">) za niedopełnienie </w:t>
      </w:r>
      <w:r w:rsidR="001536BB" w:rsidRPr="00640395">
        <w:t>w okresie od 17 listopada 2022 r.</w:t>
      </w:r>
      <w:r w:rsidR="008D5EF5" w:rsidRPr="00640395">
        <w:br/>
      </w:r>
      <w:r w:rsidR="001536BB" w:rsidRPr="00640395">
        <w:t xml:space="preserve">do 13 grudnia 2022 r. w należącym do ww. przedsiębiorcy markecie </w:t>
      </w:r>
      <w:r w:rsidR="004E21D2" w:rsidRPr="004E21D2">
        <w:rPr>
          <w:b/>
          <w:bCs/>
        </w:rPr>
        <w:t>(dane zanonimizowane)</w:t>
      </w:r>
      <w:r w:rsidR="004E21D2">
        <w:rPr>
          <w:b/>
          <w:bCs/>
        </w:rPr>
        <w:t xml:space="preserve"> </w:t>
      </w:r>
      <w:r w:rsidR="001536BB" w:rsidRPr="00640395">
        <w:t xml:space="preserve">zlokalizowanym w Dębicy </w:t>
      </w:r>
      <w:r w:rsidR="004E21D2" w:rsidRPr="004E21D2">
        <w:rPr>
          <w:b/>
          <w:bCs/>
        </w:rPr>
        <w:t>(dane zanonimizowane)</w:t>
      </w:r>
      <w:r w:rsidR="001536BB" w:rsidRPr="00640395">
        <w:t xml:space="preserve">, wynikającego z art. 13 ust. 2 pkt 1 ustawy </w:t>
      </w:r>
      <w:r w:rsidR="001536BB" w:rsidRPr="00640395">
        <w:rPr>
          <w:szCs w:val="24"/>
        </w:rPr>
        <w:t>o szczególnych rozwiązaniach w zakresie przeciwdziałania wspieraniu agresji</w:t>
      </w:r>
      <w:r w:rsidR="008D5EF5" w:rsidRPr="00640395">
        <w:rPr>
          <w:szCs w:val="24"/>
        </w:rPr>
        <w:br/>
      </w:r>
      <w:r w:rsidR="001536BB" w:rsidRPr="00640395">
        <w:rPr>
          <w:szCs w:val="24"/>
        </w:rPr>
        <w:t>na Ukrainę oraz służących ochronie bezpieczeństwa narodowego,</w:t>
      </w:r>
      <w:r w:rsidR="001536BB" w:rsidRPr="00640395">
        <w:t xml:space="preserve"> obowiązku przekazania nabywcy informacji o dacie wprowadzenia lub przemieszczenia na terytorium Rzeczypospolitej Polskiej, w przypadku węgla, którego krajem pochodzenia nie jest Rzeczpospolita Polska, w wystawionych przez przedsiębiorcę w tym okresie oświadczeniach (o których mowa w art. 13 ust. 3 ww. ustawy) podczas </w:t>
      </w:r>
      <w:r w:rsidR="004E21D2" w:rsidRPr="004E21D2">
        <w:rPr>
          <w:b/>
          <w:bCs/>
        </w:rPr>
        <w:t>(dane zanonimizowane)</w:t>
      </w:r>
      <w:r w:rsidR="001536BB" w:rsidRPr="00640395">
        <w:t xml:space="preserve"> transakcji sprzedaży węgla kamiennego.</w:t>
      </w:r>
    </w:p>
    <w:p w14:paraId="6879EAAD" w14:textId="77777777" w:rsidR="00980B1C" w:rsidRPr="00640395" w:rsidRDefault="00980B1C" w:rsidP="00980B1C">
      <w:pPr>
        <w:spacing w:line="276" w:lineRule="auto"/>
        <w:jc w:val="center"/>
        <w:rPr>
          <w:b/>
          <w:sz w:val="28"/>
        </w:rPr>
      </w:pPr>
    </w:p>
    <w:p w14:paraId="4CFD3D83" w14:textId="5FC8E0C5" w:rsidR="00980B1C" w:rsidRPr="00640395" w:rsidRDefault="00980B1C" w:rsidP="00980B1C">
      <w:pPr>
        <w:spacing w:after="120" w:line="276" w:lineRule="auto"/>
        <w:jc w:val="center"/>
        <w:rPr>
          <w:b/>
          <w:sz w:val="28"/>
        </w:rPr>
      </w:pPr>
      <w:r w:rsidRPr="00640395">
        <w:rPr>
          <w:b/>
          <w:sz w:val="28"/>
        </w:rPr>
        <w:t>UZASADNIENIE</w:t>
      </w:r>
    </w:p>
    <w:p w14:paraId="2A2DB417" w14:textId="63F33ABF" w:rsidR="00980B1C" w:rsidRPr="00640395" w:rsidRDefault="00980B1C" w:rsidP="00980B1C">
      <w:pPr>
        <w:tabs>
          <w:tab w:val="left" w:pos="5375"/>
        </w:tabs>
        <w:suppressAutoHyphens/>
        <w:spacing w:line="276" w:lineRule="auto"/>
        <w:jc w:val="both"/>
        <w:rPr>
          <w:szCs w:val="24"/>
        </w:rPr>
      </w:pPr>
      <w:r w:rsidRPr="00640395">
        <w:rPr>
          <w:szCs w:val="24"/>
          <w:lang w:eastAsia="zh-CN"/>
        </w:rPr>
        <w:t xml:space="preserve">Na podstawie art. 3 ust. 1 pkt 1 i 6 oraz art. 9 ust. 2 pkt 1 ustawy z dnia 15 grudnia 2000 r. </w:t>
      </w:r>
      <w:r w:rsidRPr="00640395">
        <w:rPr>
          <w:szCs w:val="24"/>
          <w:lang w:eastAsia="zh-CN"/>
        </w:rPr>
        <w:br/>
        <w:t xml:space="preserve">o Inspekcji Handlowej (tekst jednolity: Dz. U. z 2020 r. poz. 1706) </w:t>
      </w:r>
      <w:r w:rsidRPr="00640395">
        <w:rPr>
          <w:kern w:val="2"/>
          <w:lang w:eastAsia="zh-CN"/>
        </w:rPr>
        <w:t xml:space="preserve">zgodnie z upoważnieniem </w:t>
      </w:r>
      <w:r w:rsidRPr="00640395">
        <w:rPr>
          <w:kern w:val="2"/>
          <w:szCs w:val="24"/>
          <w:lang w:eastAsia="zh-CN"/>
        </w:rPr>
        <w:t>do przeprowadzenia kontroli KP.8361.</w:t>
      </w:r>
      <w:r w:rsidR="00B474D7" w:rsidRPr="00640395">
        <w:rPr>
          <w:kern w:val="2"/>
          <w:szCs w:val="24"/>
          <w:lang w:eastAsia="zh-CN"/>
        </w:rPr>
        <w:t>500</w:t>
      </w:r>
      <w:r w:rsidR="00585A64" w:rsidRPr="00640395">
        <w:rPr>
          <w:kern w:val="2"/>
          <w:szCs w:val="24"/>
          <w:lang w:eastAsia="zh-CN"/>
        </w:rPr>
        <w:t xml:space="preserve">.2022 z dnia </w:t>
      </w:r>
      <w:r w:rsidR="00B474D7" w:rsidRPr="00640395">
        <w:rPr>
          <w:kern w:val="2"/>
          <w:szCs w:val="24"/>
          <w:lang w:eastAsia="zh-CN"/>
        </w:rPr>
        <w:t>9 grudnia</w:t>
      </w:r>
      <w:r w:rsidR="00585A64" w:rsidRPr="00640395">
        <w:rPr>
          <w:kern w:val="2"/>
          <w:szCs w:val="24"/>
          <w:lang w:eastAsia="zh-CN"/>
        </w:rPr>
        <w:t xml:space="preserve"> 2022</w:t>
      </w:r>
      <w:r w:rsidRPr="00640395">
        <w:rPr>
          <w:kern w:val="2"/>
          <w:szCs w:val="24"/>
          <w:lang w:eastAsia="zh-CN"/>
        </w:rPr>
        <w:t xml:space="preserve"> r., inspektor z Wojewódzkiego Inspektoratu Inspekcji Handlowej w Rzeszowie przeprowadził w dniach </w:t>
      </w:r>
      <w:r w:rsidR="00B474D7" w:rsidRPr="00640395">
        <w:rPr>
          <w:kern w:val="2"/>
          <w:szCs w:val="24"/>
          <w:lang w:eastAsia="zh-CN"/>
        </w:rPr>
        <w:t>9 i 14</w:t>
      </w:r>
      <w:r w:rsidRPr="00640395">
        <w:rPr>
          <w:kern w:val="2"/>
          <w:szCs w:val="24"/>
          <w:lang w:eastAsia="zh-CN"/>
        </w:rPr>
        <w:t xml:space="preserve"> grudnia 2022 r. </w:t>
      </w:r>
      <w:r w:rsidRPr="00640395">
        <w:rPr>
          <w:szCs w:val="24"/>
        </w:rPr>
        <w:t xml:space="preserve">kontrolę w </w:t>
      </w:r>
      <w:r w:rsidR="00B474D7" w:rsidRPr="00640395">
        <w:t xml:space="preserve">markecie </w:t>
      </w:r>
      <w:r w:rsidR="004E21D2" w:rsidRPr="004E21D2">
        <w:rPr>
          <w:b/>
          <w:bCs/>
        </w:rPr>
        <w:t>(dane zanonimizowane)</w:t>
      </w:r>
      <w:r w:rsidR="00B474D7" w:rsidRPr="00640395">
        <w:t xml:space="preserve"> zlokalizowanym w Dębicy przy ulicy </w:t>
      </w:r>
      <w:r w:rsidR="004E21D2" w:rsidRPr="004E21D2">
        <w:rPr>
          <w:b/>
          <w:bCs/>
        </w:rPr>
        <w:t>(dane zanonimizowane)</w:t>
      </w:r>
      <w:r w:rsidR="00B474D7" w:rsidRPr="00640395">
        <w:t>,</w:t>
      </w:r>
      <w:r w:rsidRPr="00640395">
        <w:rPr>
          <w:szCs w:val="24"/>
        </w:rPr>
        <w:t xml:space="preserve"> należącym do </w:t>
      </w:r>
      <w:r w:rsidR="00B474D7" w:rsidRPr="00640395">
        <w:t xml:space="preserve">MAJSTER SPÓŁKA AKCYJNA, ul. </w:t>
      </w:r>
      <w:r w:rsidR="004E21D2" w:rsidRPr="004E21D2">
        <w:rPr>
          <w:b/>
          <w:bCs/>
        </w:rPr>
        <w:t>(dane zanonimizowane)</w:t>
      </w:r>
      <w:r w:rsidR="004E21D2">
        <w:rPr>
          <w:b/>
          <w:bCs/>
        </w:rPr>
        <w:t xml:space="preserve"> </w:t>
      </w:r>
      <w:r w:rsidR="00B474D7" w:rsidRPr="00640395">
        <w:t>Rzeszów</w:t>
      </w:r>
      <w:r w:rsidRPr="00640395">
        <w:rPr>
          <w:szCs w:val="24"/>
        </w:rPr>
        <w:t xml:space="preserve"> – zwanej dalej także „</w:t>
      </w:r>
      <w:r w:rsidRPr="00640395">
        <w:rPr>
          <w:i/>
          <w:iCs/>
          <w:szCs w:val="24"/>
        </w:rPr>
        <w:t>stroną</w:t>
      </w:r>
      <w:r w:rsidRPr="00640395">
        <w:rPr>
          <w:szCs w:val="24"/>
        </w:rPr>
        <w:t>”, „</w:t>
      </w:r>
      <w:r w:rsidRPr="00640395">
        <w:rPr>
          <w:i/>
          <w:iCs/>
          <w:szCs w:val="24"/>
        </w:rPr>
        <w:t>kontrolowanym</w:t>
      </w:r>
      <w:r w:rsidRPr="00640395">
        <w:rPr>
          <w:szCs w:val="24"/>
        </w:rPr>
        <w:t>” lub „</w:t>
      </w:r>
      <w:r w:rsidRPr="00640395">
        <w:rPr>
          <w:i/>
          <w:iCs/>
          <w:szCs w:val="24"/>
        </w:rPr>
        <w:t>spółką</w:t>
      </w:r>
      <w:r w:rsidRPr="00640395">
        <w:rPr>
          <w:szCs w:val="24"/>
        </w:rPr>
        <w:t>”.</w:t>
      </w:r>
    </w:p>
    <w:p w14:paraId="3662A69B" w14:textId="77BA326D" w:rsidR="00980B1C" w:rsidRPr="00640395" w:rsidRDefault="00980B1C" w:rsidP="00980B1C">
      <w:pPr>
        <w:tabs>
          <w:tab w:val="left" w:pos="5375"/>
        </w:tabs>
        <w:suppressAutoHyphens/>
        <w:spacing w:line="276" w:lineRule="auto"/>
        <w:jc w:val="both"/>
        <w:rPr>
          <w:szCs w:val="24"/>
        </w:rPr>
      </w:pPr>
      <w:r w:rsidRPr="00640395">
        <w:rPr>
          <w:kern w:val="2"/>
          <w:szCs w:val="24"/>
          <w:lang w:eastAsia="zh-CN"/>
        </w:rPr>
        <w:lastRenderedPageBreak/>
        <w:t>Została ona poprzedzona doręczeniem przedsiębiorcy „Zawiadomienia o zamiarze wszczęcia kontroli KP.8360.</w:t>
      </w:r>
      <w:r w:rsidR="00CD01D4" w:rsidRPr="00640395">
        <w:rPr>
          <w:kern w:val="2"/>
          <w:szCs w:val="24"/>
          <w:lang w:eastAsia="zh-CN"/>
        </w:rPr>
        <w:t>130</w:t>
      </w:r>
      <w:r w:rsidRPr="00640395">
        <w:rPr>
          <w:kern w:val="2"/>
          <w:szCs w:val="24"/>
          <w:lang w:eastAsia="zh-CN"/>
        </w:rPr>
        <w:t>.2022” z dnia 1</w:t>
      </w:r>
      <w:r w:rsidR="002368F0" w:rsidRPr="00640395">
        <w:rPr>
          <w:kern w:val="2"/>
          <w:szCs w:val="24"/>
          <w:lang w:eastAsia="zh-CN"/>
        </w:rPr>
        <w:t>8</w:t>
      </w:r>
      <w:r w:rsidRPr="00640395">
        <w:rPr>
          <w:kern w:val="2"/>
          <w:szCs w:val="24"/>
          <w:lang w:eastAsia="zh-CN"/>
        </w:rPr>
        <w:t xml:space="preserve"> listopada 2022 r. (doręczenie za pośrednictwem pracownika organu w dniu </w:t>
      </w:r>
      <w:r w:rsidR="002368F0" w:rsidRPr="00640395">
        <w:rPr>
          <w:kern w:val="2"/>
          <w:szCs w:val="24"/>
          <w:lang w:eastAsia="zh-CN"/>
        </w:rPr>
        <w:t>18</w:t>
      </w:r>
      <w:r w:rsidRPr="00640395">
        <w:rPr>
          <w:kern w:val="2"/>
          <w:szCs w:val="24"/>
          <w:lang w:eastAsia="zh-CN"/>
        </w:rPr>
        <w:t xml:space="preserve"> listopada 2022 r.). </w:t>
      </w:r>
    </w:p>
    <w:p w14:paraId="019E5065" w14:textId="5125AA37" w:rsidR="00980B1C" w:rsidRPr="00640395" w:rsidRDefault="00980B1C" w:rsidP="00980B1C">
      <w:pPr>
        <w:tabs>
          <w:tab w:val="left" w:pos="5375"/>
        </w:tabs>
        <w:suppressAutoHyphens/>
        <w:spacing w:after="120" w:line="276" w:lineRule="auto"/>
        <w:jc w:val="both"/>
        <w:rPr>
          <w:szCs w:val="24"/>
        </w:rPr>
      </w:pPr>
      <w:r w:rsidRPr="00640395">
        <w:rPr>
          <w:szCs w:val="24"/>
        </w:rPr>
        <w:t xml:space="preserve">W jej trakcie sprawdzano między innymi przestrzeganie przez spółkę obowiązków wynikających z art. 13 ustawy z dnia 13 kwietnia 2022 r. o szczególnych rozwiązaniach w zakresie przeciwdziałania wspieraniu agresji na Ukrainę oraz służących ochronie bezpieczeństwa narodowego – zwanej dalej także „ustawą”. </w:t>
      </w:r>
    </w:p>
    <w:p w14:paraId="2BFA6C3B" w14:textId="6D638983" w:rsidR="000D4FDB" w:rsidRPr="00640395" w:rsidRDefault="00980B1C" w:rsidP="000D4FDB">
      <w:pPr>
        <w:tabs>
          <w:tab w:val="left" w:pos="5375"/>
        </w:tabs>
        <w:suppressAutoHyphens/>
        <w:spacing w:line="276" w:lineRule="auto"/>
        <w:jc w:val="both"/>
        <w:rPr>
          <w:szCs w:val="24"/>
        </w:rPr>
      </w:pPr>
      <w:r w:rsidRPr="00640395">
        <w:t xml:space="preserve">W pierwszym dniu kontroli tj. </w:t>
      </w:r>
      <w:r w:rsidR="00B25830" w:rsidRPr="00640395">
        <w:t xml:space="preserve">9 grudnia </w:t>
      </w:r>
      <w:r w:rsidRPr="00640395">
        <w:t xml:space="preserve">2022 r. ustalono, że w </w:t>
      </w:r>
      <w:r w:rsidR="00B25830" w:rsidRPr="00640395">
        <w:t xml:space="preserve">markecie </w:t>
      </w:r>
      <w:r w:rsidR="004E21D2" w:rsidRPr="004E21D2">
        <w:rPr>
          <w:b/>
          <w:bCs/>
        </w:rPr>
        <w:t>(dane zanonimizowane)</w:t>
      </w:r>
      <w:r w:rsidR="004E21D2">
        <w:rPr>
          <w:b/>
          <w:bCs/>
        </w:rPr>
        <w:t xml:space="preserve"> </w:t>
      </w:r>
      <w:r w:rsidR="00B25830" w:rsidRPr="00640395">
        <w:t xml:space="preserve">zlokalizowanym w Dębicy przy ulicy </w:t>
      </w:r>
      <w:r w:rsidR="004E21D2" w:rsidRPr="004E21D2">
        <w:rPr>
          <w:b/>
          <w:bCs/>
        </w:rPr>
        <w:t>(dane zanonimizowane)</w:t>
      </w:r>
      <w:r w:rsidR="004E21D2">
        <w:rPr>
          <w:b/>
          <w:bCs/>
        </w:rPr>
        <w:t xml:space="preserve"> </w:t>
      </w:r>
      <w:r w:rsidRPr="00640395">
        <w:rPr>
          <w:szCs w:val="24"/>
        </w:rPr>
        <w:t>należącym do kontrolowanego prowadzona</w:t>
      </w:r>
      <w:r w:rsidR="00B25830" w:rsidRPr="00640395">
        <w:rPr>
          <w:szCs w:val="24"/>
        </w:rPr>
        <w:t xml:space="preserve"> była sprzedaż węgla kamiennego. Ponadto ustalono między innymi, że w okresie od 17 listopada 2022 r. do 13 grudnia 2022 r. kontrolowany podczas </w:t>
      </w:r>
      <w:r w:rsidR="004E21D2" w:rsidRPr="004E21D2">
        <w:rPr>
          <w:b/>
          <w:bCs/>
          <w:szCs w:val="24"/>
        </w:rPr>
        <w:t>(dane zanonimizowane)</w:t>
      </w:r>
      <w:r w:rsidR="004E21D2">
        <w:rPr>
          <w:b/>
          <w:bCs/>
          <w:szCs w:val="24"/>
        </w:rPr>
        <w:t xml:space="preserve"> </w:t>
      </w:r>
      <w:r w:rsidR="00B25830" w:rsidRPr="00640395">
        <w:rPr>
          <w:szCs w:val="24"/>
        </w:rPr>
        <w:t>transakcji zbycia wę</w:t>
      </w:r>
      <w:r w:rsidR="0049220E" w:rsidRPr="00640395">
        <w:rPr>
          <w:szCs w:val="24"/>
        </w:rPr>
        <w:t xml:space="preserve">gla, którego krajem pochodzenia była Federacja Rosyjska, </w:t>
      </w:r>
      <w:r w:rsidR="00B25830" w:rsidRPr="00640395">
        <w:rPr>
          <w:szCs w:val="24"/>
        </w:rPr>
        <w:t xml:space="preserve">wystawił </w:t>
      </w:r>
      <w:r w:rsidR="004E21D2" w:rsidRPr="004E21D2">
        <w:rPr>
          <w:b/>
          <w:bCs/>
          <w:szCs w:val="24"/>
        </w:rPr>
        <w:t>(dane zanonimizowane)</w:t>
      </w:r>
      <w:r w:rsidR="00B25830" w:rsidRPr="00640395">
        <w:rPr>
          <w:szCs w:val="24"/>
        </w:rPr>
        <w:t xml:space="preserve"> oświadczenia</w:t>
      </w:r>
      <w:r w:rsidR="0049220E" w:rsidRPr="00640395">
        <w:rPr>
          <w:szCs w:val="24"/>
        </w:rPr>
        <w:t xml:space="preserve"> o </w:t>
      </w:r>
      <w:r w:rsidR="000D4FDB" w:rsidRPr="00640395">
        <w:rPr>
          <w:szCs w:val="24"/>
        </w:rPr>
        <w:t>pochodzeniu węgla, w których w rubryce „5. Określenie kraju pochodzenia węgla” odnotowano „Federacja Rosyjska” natomiast w rubryce „6. Określenie daty wprowadzenia lub przemieszczenia węgla na terytorium Rzeczpospolitej Polskiej, w przypadku węgla, którego krajem pochodzenia nie jest Rzeczpospolita Polska” odnotowano: „nie dotyczy”.</w:t>
      </w:r>
    </w:p>
    <w:p w14:paraId="55EDC981" w14:textId="750791EC" w:rsidR="000D4FDB" w:rsidRPr="00640395" w:rsidRDefault="000D4FDB" w:rsidP="00980B1C">
      <w:pPr>
        <w:tabs>
          <w:tab w:val="left" w:pos="5375"/>
        </w:tabs>
        <w:suppressAutoHyphens/>
        <w:spacing w:line="276" w:lineRule="auto"/>
        <w:jc w:val="both"/>
        <w:rPr>
          <w:szCs w:val="24"/>
        </w:rPr>
      </w:pPr>
      <w:r w:rsidRPr="00640395">
        <w:rPr>
          <w:szCs w:val="24"/>
        </w:rPr>
        <w:t xml:space="preserve">Tak wystawione </w:t>
      </w:r>
      <w:r w:rsidR="00490D4F" w:rsidRPr="00640395">
        <w:rPr>
          <w:szCs w:val="24"/>
        </w:rPr>
        <w:t xml:space="preserve">i przekazywane nabywcom węgla </w:t>
      </w:r>
      <w:r w:rsidRPr="00640395">
        <w:rPr>
          <w:szCs w:val="24"/>
        </w:rPr>
        <w:t xml:space="preserve">oświadczenia o kraju pochodzenia węgla nie określały </w:t>
      </w:r>
      <w:r w:rsidR="0049220E" w:rsidRPr="00640395">
        <w:rPr>
          <w:szCs w:val="24"/>
        </w:rPr>
        <w:t>daty wprowadzenia lub przemieszczenia węgla na teryt</w:t>
      </w:r>
      <w:r w:rsidR="00361CDF" w:rsidRPr="00640395">
        <w:rPr>
          <w:szCs w:val="24"/>
        </w:rPr>
        <w:t>orium Rzeczpospolitej Polskiej</w:t>
      </w:r>
      <w:r w:rsidRPr="00640395">
        <w:rPr>
          <w:szCs w:val="24"/>
        </w:rPr>
        <w:t xml:space="preserve">, do czego zobowiązywały kontrolowanego </w:t>
      </w:r>
      <w:r w:rsidR="00490D4F" w:rsidRPr="00640395">
        <w:rPr>
          <w:szCs w:val="24"/>
        </w:rPr>
        <w:t xml:space="preserve">zapisy </w:t>
      </w:r>
      <w:r w:rsidR="00490D4F" w:rsidRPr="00640395">
        <w:rPr>
          <w:bCs/>
          <w:lang w:eastAsia="zh-CN"/>
        </w:rPr>
        <w:t xml:space="preserve">art. 13 ust. 2 pkt 1 </w:t>
      </w:r>
      <w:r w:rsidR="00490D4F" w:rsidRPr="00640395">
        <w:rPr>
          <w:bCs/>
          <w:iCs/>
          <w:lang w:eastAsia="zh-CN"/>
        </w:rPr>
        <w:t>ustawy</w:t>
      </w:r>
      <w:r w:rsidR="00490D4F" w:rsidRPr="00640395">
        <w:rPr>
          <w:szCs w:val="24"/>
        </w:rPr>
        <w:t>.</w:t>
      </w:r>
    </w:p>
    <w:p w14:paraId="107B0537" w14:textId="5E64F178" w:rsidR="00980B1C" w:rsidRPr="00640395" w:rsidRDefault="00490D4F" w:rsidP="00490D4F">
      <w:pPr>
        <w:tabs>
          <w:tab w:val="left" w:pos="5375"/>
        </w:tabs>
        <w:suppressAutoHyphens/>
        <w:spacing w:line="276" w:lineRule="auto"/>
        <w:jc w:val="both"/>
        <w:rPr>
          <w:bCs/>
          <w:lang w:eastAsia="zh-CN"/>
        </w:rPr>
      </w:pPr>
      <w:r w:rsidRPr="00640395">
        <w:rPr>
          <w:bCs/>
          <w:lang w:eastAsia="zh-CN"/>
        </w:rPr>
        <w:t>N</w:t>
      </w:r>
      <w:r w:rsidR="00980B1C" w:rsidRPr="00640395">
        <w:rPr>
          <w:bCs/>
          <w:lang w:eastAsia="zh-CN"/>
        </w:rPr>
        <w:t>ieprzekazywanie nabywcy węgla kamiennego informacji o</w:t>
      </w:r>
      <w:r w:rsidRPr="00640395">
        <w:rPr>
          <w:bCs/>
          <w:lang w:eastAsia="zh-CN"/>
        </w:rPr>
        <w:t xml:space="preserve"> dacie wprowadzenia lub przemieszczenia na terytorium Rzeczypospolitej Polskiej, w przypadku węgla, którego krajem pochodzenia nie jest Rzeczpospolita Polska</w:t>
      </w:r>
      <w:r w:rsidR="00980B1C" w:rsidRPr="00640395">
        <w:rPr>
          <w:bCs/>
          <w:i/>
          <w:iCs/>
          <w:lang w:eastAsia="zh-CN"/>
        </w:rPr>
        <w:t xml:space="preserve">, </w:t>
      </w:r>
      <w:r w:rsidR="00980B1C" w:rsidRPr="00640395">
        <w:rPr>
          <w:bCs/>
          <w:lang w:eastAsia="zh-CN"/>
        </w:rPr>
        <w:t xml:space="preserve">stanowiło niespełnienie obowiązku określonego w art. 13 ust. 2 </w:t>
      </w:r>
      <w:r w:rsidRPr="00640395">
        <w:rPr>
          <w:bCs/>
          <w:lang w:eastAsia="zh-CN"/>
        </w:rPr>
        <w:t xml:space="preserve">pkt 1 </w:t>
      </w:r>
      <w:r w:rsidR="00980B1C" w:rsidRPr="00640395">
        <w:rPr>
          <w:bCs/>
          <w:iCs/>
          <w:lang w:eastAsia="zh-CN"/>
        </w:rPr>
        <w:t>ustawy</w:t>
      </w:r>
      <w:r w:rsidR="00980B1C" w:rsidRPr="00640395">
        <w:rPr>
          <w:bCs/>
          <w:lang w:eastAsia="zh-CN"/>
        </w:rPr>
        <w:t>.</w:t>
      </w:r>
    </w:p>
    <w:p w14:paraId="5A83C108" w14:textId="17B040F7" w:rsidR="00980B1C" w:rsidRPr="00640395" w:rsidRDefault="00980B1C" w:rsidP="00117E21">
      <w:pPr>
        <w:tabs>
          <w:tab w:val="left" w:pos="5375"/>
        </w:tabs>
        <w:suppressAutoHyphens/>
        <w:spacing w:before="120" w:line="276" w:lineRule="auto"/>
        <w:jc w:val="both"/>
        <w:rPr>
          <w:bCs/>
          <w:lang w:eastAsia="zh-CN"/>
        </w:rPr>
      </w:pPr>
      <w:r w:rsidRPr="00640395">
        <w:rPr>
          <w:bCs/>
          <w:lang w:eastAsia="zh-CN"/>
        </w:rPr>
        <w:t>W związku z ustal</w:t>
      </w:r>
      <w:r w:rsidR="00490D4F" w:rsidRPr="00640395">
        <w:rPr>
          <w:bCs/>
          <w:lang w:eastAsia="zh-CN"/>
        </w:rPr>
        <w:t>eniami kontroli, pismem z dnia 28</w:t>
      </w:r>
      <w:r w:rsidRPr="00640395">
        <w:rPr>
          <w:bCs/>
          <w:lang w:eastAsia="zh-CN"/>
        </w:rPr>
        <w:t xml:space="preserve"> </w:t>
      </w:r>
      <w:r w:rsidR="00490D4F" w:rsidRPr="00640395">
        <w:rPr>
          <w:bCs/>
          <w:lang w:eastAsia="zh-CN"/>
        </w:rPr>
        <w:t xml:space="preserve">lipca </w:t>
      </w:r>
      <w:r w:rsidRPr="00640395">
        <w:rPr>
          <w:bCs/>
          <w:lang w:eastAsia="zh-CN"/>
        </w:rPr>
        <w:t xml:space="preserve">2023 r. Podkarpacki Wojewódzki Inspektor Inspekcji Handlowej zawiadomił kontrolowanego o wszczęciu z urzędu postępowania w trybie art. 13 ust. 12 </w:t>
      </w:r>
      <w:r w:rsidRPr="00640395">
        <w:rPr>
          <w:bCs/>
          <w:iCs/>
          <w:lang w:eastAsia="zh-CN"/>
        </w:rPr>
        <w:t>ustawy</w:t>
      </w:r>
      <w:r w:rsidRPr="00640395">
        <w:rPr>
          <w:bCs/>
          <w:i/>
          <w:iCs/>
          <w:lang w:eastAsia="zh-CN"/>
        </w:rPr>
        <w:t xml:space="preserve"> </w:t>
      </w:r>
      <w:r w:rsidRPr="00640395">
        <w:rPr>
          <w:bCs/>
          <w:lang w:eastAsia="zh-CN"/>
        </w:rPr>
        <w:t>w związku z niedopełnieniem w okresie od</w:t>
      </w:r>
      <w:r w:rsidR="00490D4F" w:rsidRPr="00640395">
        <w:rPr>
          <w:bCs/>
          <w:lang w:eastAsia="zh-CN"/>
        </w:rPr>
        <w:t xml:space="preserve"> 17 listopada 2022 r. do 13 grudnia 2022 r.</w:t>
      </w:r>
      <w:r w:rsidRPr="00640395">
        <w:rPr>
          <w:bCs/>
          <w:lang w:eastAsia="zh-CN"/>
        </w:rPr>
        <w:t xml:space="preserve"> w należącym do spółki </w:t>
      </w:r>
      <w:r w:rsidR="00490D4F" w:rsidRPr="00640395">
        <w:t xml:space="preserve">markecie </w:t>
      </w:r>
      <w:r w:rsidR="004E21D2" w:rsidRPr="004E21D2">
        <w:rPr>
          <w:b/>
          <w:bCs/>
        </w:rPr>
        <w:t>(dane zanonimizowane)</w:t>
      </w:r>
      <w:r w:rsidR="004E21D2">
        <w:rPr>
          <w:b/>
          <w:bCs/>
        </w:rPr>
        <w:t xml:space="preserve"> </w:t>
      </w:r>
      <w:r w:rsidR="00490D4F" w:rsidRPr="00640395">
        <w:t xml:space="preserve">zlokalizowanym w Dębicy przy ulicy </w:t>
      </w:r>
      <w:r w:rsidR="004E21D2" w:rsidRPr="004E21D2">
        <w:rPr>
          <w:b/>
          <w:bCs/>
        </w:rPr>
        <w:t>(dane zanonimizowane)</w:t>
      </w:r>
      <w:r w:rsidR="00490D4F" w:rsidRPr="00640395">
        <w:rPr>
          <w:bCs/>
          <w:lang w:eastAsia="zh-CN"/>
        </w:rPr>
        <w:t xml:space="preserve">, </w:t>
      </w:r>
      <w:r w:rsidRPr="00640395">
        <w:rPr>
          <w:szCs w:val="24"/>
        </w:rPr>
        <w:t xml:space="preserve">wynikającego z art. 13 ust. 2 </w:t>
      </w:r>
      <w:r w:rsidR="00490D4F" w:rsidRPr="00640395">
        <w:rPr>
          <w:szCs w:val="24"/>
        </w:rPr>
        <w:t xml:space="preserve">pkt 1 </w:t>
      </w:r>
      <w:r w:rsidRPr="00640395">
        <w:rPr>
          <w:iCs/>
          <w:szCs w:val="24"/>
        </w:rPr>
        <w:t>ustawy</w:t>
      </w:r>
      <w:r w:rsidRPr="00640395">
        <w:rPr>
          <w:szCs w:val="24"/>
        </w:rPr>
        <w:t xml:space="preserve"> obowiązku sporządzenia i przekazania nabywcy w formie oświadczenia informacji o </w:t>
      </w:r>
      <w:r w:rsidR="00490D4F" w:rsidRPr="00640395">
        <w:rPr>
          <w:szCs w:val="24"/>
        </w:rPr>
        <w:t xml:space="preserve">dacie wprowadzenia lub przemieszczenia na terytorium Rzeczypospolitej Polskiej, w przypadku węgla, którego krajem pochodzenia nie jest Rzeczpospolita Polska, </w:t>
      </w:r>
      <w:r w:rsidRPr="00640395">
        <w:rPr>
          <w:szCs w:val="24"/>
        </w:rPr>
        <w:t xml:space="preserve">podczas </w:t>
      </w:r>
      <w:r w:rsidR="004E21D2" w:rsidRPr="004E21D2">
        <w:rPr>
          <w:b/>
          <w:bCs/>
          <w:szCs w:val="24"/>
        </w:rPr>
        <w:t>(dane zanonimizowane)</w:t>
      </w:r>
      <w:r w:rsidRPr="00640395">
        <w:rPr>
          <w:szCs w:val="24"/>
        </w:rPr>
        <w:t xml:space="preserve"> transakcji sprzedaży węgla kamiennego.</w:t>
      </w:r>
    </w:p>
    <w:p w14:paraId="0B9136A3" w14:textId="522BA480" w:rsidR="00980B1C" w:rsidRPr="00640395" w:rsidRDefault="00980B1C" w:rsidP="00980B1C">
      <w:pPr>
        <w:spacing w:line="276" w:lineRule="auto"/>
        <w:jc w:val="both"/>
      </w:pPr>
      <w:r w:rsidRPr="00640395">
        <w:t>S</w:t>
      </w:r>
      <w:r w:rsidRPr="00640395">
        <w:rPr>
          <w:iCs/>
        </w:rPr>
        <w:t>tronę</w:t>
      </w:r>
      <w:r w:rsidRPr="00640395">
        <w:t xml:space="preserve"> postępowania pouczono o przysługującym jej prawie do czynnego udziału w postępowaniu, a w szczególności o prawie wypowiadania się co do zebranych dowodów </w:t>
      </w:r>
      <w:r w:rsidRPr="00640395">
        <w:br/>
        <w:t xml:space="preserve">i materiałów, przeglądania akt sprawy, jak również brania udziału w przeprowadzeniu dowodu, zadawaniu pytań świadkom, biegłym i stronom oraz składania wyjaśnień, a także obowiązku zawiadomienia organu administracji o każdej zmianie swojego adresu. </w:t>
      </w:r>
    </w:p>
    <w:p w14:paraId="5CE9BFD0" w14:textId="77777777" w:rsidR="00980B1C" w:rsidRPr="00640395" w:rsidRDefault="00980B1C" w:rsidP="00980B1C">
      <w:pPr>
        <w:spacing w:line="276" w:lineRule="auto"/>
        <w:jc w:val="both"/>
      </w:pPr>
      <w:r w:rsidRPr="00640395">
        <w:rPr>
          <w:iCs/>
        </w:rPr>
        <w:t>Stronę</w:t>
      </w:r>
      <w:r w:rsidRPr="00640395">
        <w:t xml:space="preserve"> wezwano także do przedłożenia w ciągu 14 dni </w:t>
      </w:r>
      <w:r w:rsidRPr="00640395">
        <w:rPr>
          <w:szCs w:val="24"/>
        </w:rPr>
        <w:t>od dnia otrzymania zawiadomienia o wszczęciu postępowania administracyjnego</w:t>
      </w:r>
      <w:r w:rsidRPr="00640395">
        <w:t xml:space="preserve"> dokumentacji określającej wielkość obrotów przedsiębiorcy w roku rozliczeniowym 2022.</w:t>
      </w:r>
    </w:p>
    <w:p w14:paraId="0C532736" w14:textId="33948E6A" w:rsidR="00980B1C" w:rsidRPr="00640395" w:rsidRDefault="00980B1C" w:rsidP="001B38C5">
      <w:pPr>
        <w:spacing w:line="276" w:lineRule="auto"/>
        <w:jc w:val="both"/>
        <w:rPr>
          <w:szCs w:val="28"/>
        </w:rPr>
      </w:pPr>
      <w:r w:rsidRPr="00640395">
        <w:rPr>
          <w:szCs w:val="24"/>
        </w:rPr>
        <w:t xml:space="preserve">Jednocześnie działając </w:t>
      </w:r>
      <w:r w:rsidRPr="00640395">
        <w:rPr>
          <w:bCs/>
          <w:lang w:eastAsia="zh-CN"/>
        </w:rPr>
        <w:t xml:space="preserve">na podstawie </w:t>
      </w:r>
      <w:r w:rsidRPr="00640395">
        <w:rPr>
          <w:szCs w:val="28"/>
        </w:rPr>
        <w:t xml:space="preserve">art. 189f § 2 pkt 1 oraz art. 123 Kpa </w:t>
      </w:r>
      <w:r w:rsidRPr="00640395">
        <w:rPr>
          <w:bCs/>
          <w:lang w:eastAsia="zh-CN"/>
        </w:rPr>
        <w:t xml:space="preserve">Podkarpacki Wojewódzki Inspektor Inspekcji Handlowej wydał w dniu </w:t>
      </w:r>
      <w:r w:rsidR="001B38C5" w:rsidRPr="00640395">
        <w:rPr>
          <w:bCs/>
          <w:lang w:eastAsia="zh-CN"/>
        </w:rPr>
        <w:t>28 lipca</w:t>
      </w:r>
      <w:r w:rsidRPr="00640395">
        <w:rPr>
          <w:bCs/>
          <w:lang w:eastAsia="zh-CN"/>
        </w:rPr>
        <w:t xml:space="preserve"> 2023 r. postanowienie </w:t>
      </w:r>
      <w:r w:rsidRPr="00640395">
        <w:rPr>
          <w:bCs/>
          <w:lang w:eastAsia="zh-CN"/>
        </w:rPr>
        <w:lastRenderedPageBreak/>
        <w:t xml:space="preserve">wyznaczając spółce 14 dniowy termin </w:t>
      </w:r>
      <w:r w:rsidRPr="00640395">
        <w:rPr>
          <w:bCs/>
          <w:szCs w:val="28"/>
        </w:rPr>
        <w:t xml:space="preserve">na </w:t>
      </w:r>
      <w:r w:rsidRPr="00640395">
        <w:rPr>
          <w:szCs w:val="28"/>
        </w:rPr>
        <w:t xml:space="preserve">przedstawienie dowodów potwierdzających usunięcie stwierdzonego podczas kontroli przeprowadzonej w dniach </w:t>
      </w:r>
      <w:r w:rsidR="001B38C5" w:rsidRPr="00640395">
        <w:rPr>
          <w:szCs w:val="28"/>
        </w:rPr>
        <w:t xml:space="preserve">9 i 14 </w:t>
      </w:r>
      <w:r w:rsidRPr="00640395">
        <w:rPr>
          <w:szCs w:val="28"/>
        </w:rPr>
        <w:t xml:space="preserve">grudnia 2022 r. w </w:t>
      </w:r>
      <w:r w:rsidR="001B38C5" w:rsidRPr="00640395">
        <w:t xml:space="preserve">markecie </w:t>
      </w:r>
      <w:r w:rsidR="004E21D2" w:rsidRPr="004E21D2">
        <w:rPr>
          <w:b/>
          <w:bCs/>
        </w:rPr>
        <w:t>(dane zanonimizowane)</w:t>
      </w:r>
      <w:r w:rsidR="001B38C5" w:rsidRPr="00640395">
        <w:t xml:space="preserve"> zlokalizowanym w Dębicy przy ulicy </w:t>
      </w:r>
      <w:r w:rsidR="004E21D2" w:rsidRPr="004E21D2">
        <w:rPr>
          <w:b/>
          <w:bCs/>
        </w:rPr>
        <w:t>(dane zanonimizowane)</w:t>
      </w:r>
      <w:r w:rsidR="004E21D2">
        <w:rPr>
          <w:b/>
          <w:bCs/>
        </w:rPr>
        <w:t xml:space="preserve"> </w:t>
      </w:r>
      <w:r w:rsidRPr="00640395">
        <w:rPr>
          <w:szCs w:val="28"/>
        </w:rPr>
        <w:t xml:space="preserve">naruszenia prawa polegającego na nieprzekazywaniu nabywcom informacji </w:t>
      </w:r>
      <w:r w:rsidR="001B38C5" w:rsidRPr="00640395">
        <w:rPr>
          <w:bCs/>
          <w:lang w:eastAsia="zh-CN"/>
        </w:rPr>
        <w:t>o dacie wprowadzenia lub przemieszczenia na terytorium Rzeczypospolitej Polskiej, w przypadku węgla, którego krajem pochodzenia nie jest Rzeczpospolita Polska</w:t>
      </w:r>
      <w:r w:rsidR="001B38C5" w:rsidRPr="00640395">
        <w:rPr>
          <w:szCs w:val="28"/>
        </w:rPr>
        <w:t xml:space="preserve"> </w:t>
      </w:r>
      <w:r w:rsidRPr="00640395">
        <w:rPr>
          <w:szCs w:val="28"/>
        </w:rPr>
        <w:t xml:space="preserve">w odniesieniu do </w:t>
      </w:r>
      <w:r w:rsidR="004E21D2" w:rsidRPr="004E21D2">
        <w:rPr>
          <w:b/>
          <w:bCs/>
          <w:szCs w:val="28"/>
        </w:rPr>
        <w:t>(dane zanonimizowane)</w:t>
      </w:r>
      <w:r w:rsidR="004E21D2">
        <w:rPr>
          <w:b/>
          <w:bCs/>
          <w:szCs w:val="28"/>
        </w:rPr>
        <w:t xml:space="preserve"> </w:t>
      </w:r>
      <w:r w:rsidRPr="00640395">
        <w:rPr>
          <w:szCs w:val="28"/>
        </w:rPr>
        <w:t xml:space="preserve">transakcji sprzedaży węgla kamiennego </w:t>
      </w:r>
      <w:proofErr w:type="spellStart"/>
      <w:r w:rsidRPr="00640395">
        <w:rPr>
          <w:szCs w:val="28"/>
        </w:rPr>
        <w:t>sortu</w:t>
      </w:r>
      <w:proofErr w:type="spellEnd"/>
      <w:r w:rsidRPr="00640395">
        <w:rPr>
          <w:szCs w:val="28"/>
        </w:rPr>
        <w:t xml:space="preserve"> </w:t>
      </w:r>
      <w:r w:rsidRPr="00640395">
        <w:rPr>
          <w:iCs/>
          <w:szCs w:val="28"/>
        </w:rPr>
        <w:t>orzech</w:t>
      </w:r>
      <w:r w:rsidRPr="00640395">
        <w:rPr>
          <w:szCs w:val="28"/>
        </w:rPr>
        <w:t xml:space="preserve"> w okresie od </w:t>
      </w:r>
      <w:r w:rsidR="001B38C5" w:rsidRPr="00640395">
        <w:rPr>
          <w:szCs w:val="28"/>
        </w:rPr>
        <w:t>17 listopada</w:t>
      </w:r>
      <w:r w:rsidRPr="00640395">
        <w:rPr>
          <w:szCs w:val="28"/>
        </w:rPr>
        <w:t xml:space="preserve"> 2022 r. do </w:t>
      </w:r>
      <w:r w:rsidR="001B38C5" w:rsidRPr="00640395">
        <w:rPr>
          <w:szCs w:val="28"/>
        </w:rPr>
        <w:t xml:space="preserve">13 grudnia </w:t>
      </w:r>
      <w:r w:rsidRPr="00640395">
        <w:rPr>
          <w:szCs w:val="28"/>
        </w:rPr>
        <w:t xml:space="preserve">2022 r., do czego kontrolowany obowiązany był na podstawie art. 13 ust. 2 </w:t>
      </w:r>
      <w:r w:rsidR="001B38C5" w:rsidRPr="00640395">
        <w:rPr>
          <w:szCs w:val="28"/>
        </w:rPr>
        <w:t xml:space="preserve">pkt 1 </w:t>
      </w:r>
      <w:r w:rsidRPr="00640395">
        <w:rPr>
          <w:iCs/>
          <w:szCs w:val="28"/>
        </w:rPr>
        <w:t>ustawy</w:t>
      </w:r>
      <w:r w:rsidRPr="00640395">
        <w:rPr>
          <w:szCs w:val="28"/>
        </w:rPr>
        <w:t>.</w:t>
      </w:r>
    </w:p>
    <w:p w14:paraId="224CAF12" w14:textId="4AB481E4" w:rsidR="00297393" w:rsidRPr="00640395" w:rsidRDefault="00D976AF" w:rsidP="00980B1C">
      <w:pPr>
        <w:spacing w:line="276" w:lineRule="auto"/>
        <w:jc w:val="both"/>
        <w:rPr>
          <w:iCs/>
        </w:rPr>
      </w:pPr>
      <w:r w:rsidRPr="00640395">
        <w:rPr>
          <w:iCs/>
        </w:rPr>
        <w:t>Odbiór zawiadomienia o wszczęciu postępowania z urzędu z dnia 28 lipca 2023 r. oraz postanowienia z dnia 28 lipca 2023 r. został potwierdzony przez spółkę w dniu 1 sierpnia 2023 r.</w:t>
      </w:r>
    </w:p>
    <w:p w14:paraId="7063B761" w14:textId="0323C9A0" w:rsidR="00D976AF" w:rsidRPr="00640395" w:rsidRDefault="00D976AF" w:rsidP="00117E21">
      <w:pPr>
        <w:spacing w:before="120" w:line="276" w:lineRule="auto"/>
        <w:jc w:val="both"/>
        <w:rPr>
          <w:iCs/>
        </w:rPr>
      </w:pPr>
      <w:r w:rsidRPr="00640395">
        <w:rPr>
          <w:iCs/>
        </w:rPr>
        <w:t>Pismem z dnia 28 sierpnia 2023 r. zawiadomiono spółkę o niezałatwieniu sprawy w terminie z uwagi na nie przedłożenie przez nią dokumentacji stwierdzającej bieżącą wielkość obrotów za zakończony rok rozliczeniowy 2022. Odbiór tego zawiadomienia spółka potwierdziła w dniu 31 sierpnia 2023 r.</w:t>
      </w:r>
    </w:p>
    <w:p w14:paraId="0EFAA08C" w14:textId="33BE366D" w:rsidR="00D976AF" w:rsidRPr="00640395" w:rsidRDefault="00D976AF" w:rsidP="00117E21">
      <w:pPr>
        <w:spacing w:before="120" w:line="276" w:lineRule="auto"/>
        <w:jc w:val="both"/>
        <w:rPr>
          <w:iCs/>
        </w:rPr>
      </w:pPr>
      <w:r w:rsidRPr="00640395">
        <w:rPr>
          <w:iCs/>
        </w:rPr>
        <w:t xml:space="preserve">Mając powyższe na uwadze, tj. niedostarczenie do siedziby organu kontroli wymaganych dokumentów, w dniu </w:t>
      </w:r>
      <w:r w:rsidR="00117E21" w:rsidRPr="00640395">
        <w:rPr>
          <w:iCs/>
        </w:rPr>
        <w:t>27</w:t>
      </w:r>
      <w:r w:rsidRPr="00640395">
        <w:rPr>
          <w:iCs/>
        </w:rPr>
        <w:t xml:space="preserve"> września 2023 r. </w:t>
      </w:r>
      <w:r w:rsidR="00EB5534" w:rsidRPr="00640395">
        <w:rPr>
          <w:iCs/>
        </w:rPr>
        <w:t xml:space="preserve">komisja dokonała oszacowania obrotów spółki sporządzając protokół z posiedzenia komisji z dnia </w:t>
      </w:r>
      <w:r w:rsidR="00117E21" w:rsidRPr="00640395">
        <w:rPr>
          <w:iCs/>
        </w:rPr>
        <w:t xml:space="preserve">27 </w:t>
      </w:r>
      <w:r w:rsidR="00EB5534" w:rsidRPr="00640395">
        <w:rPr>
          <w:iCs/>
        </w:rPr>
        <w:t>września 2023 r.</w:t>
      </w:r>
    </w:p>
    <w:p w14:paraId="0D531888" w14:textId="7B052946" w:rsidR="00EB5534" w:rsidRPr="00640395" w:rsidRDefault="00117E21" w:rsidP="00117E21">
      <w:pPr>
        <w:spacing w:before="120" w:line="276" w:lineRule="auto"/>
        <w:jc w:val="both"/>
        <w:rPr>
          <w:iCs/>
        </w:rPr>
      </w:pPr>
      <w:r w:rsidRPr="00640395">
        <w:rPr>
          <w:iCs/>
        </w:rPr>
        <w:t>Dnia</w:t>
      </w:r>
      <w:r w:rsidR="00EB5534" w:rsidRPr="00640395">
        <w:rPr>
          <w:iCs/>
        </w:rPr>
        <w:t xml:space="preserve"> </w:t>
      </w:r>
      <w:r w:rsidR="008D5EF5" w:rsidRPr="00640395">
        <w:rPr>
          <w:iCs/>
        </w:rPr>
        <w:t>28</w:t>
      </w:r>
      <w:r w:rsidR="00EB5534" w:rsidRPr="00640395">
        <w:rPr>
          <w:iCs/>
        </w:rPr>
        <w:t xml:space="preserve"> września 2023 r., Podkarpacki Wojewódzki Inspektor Inspekcji Handlowej wydał postanowienie o włączeniu w poczet dowodów ww. oszacowania.</w:t>
      </w:r>
    </w:p>
    <w:p w14:paraId="44A89BC7" w14:textId="0C9E59C7" w:rsidR="00117E21" w:rsidRPr="00640395" w:rsidRDefault="00117E21" w:rsidP="00117E21">
      <w:pPr>
        <w:spacing w:before="120" w:line="276" w:lineRule="auto"/>
        <w:jc w:val="both"/>
        <w:rPr>
          <w:iCs/>
        </w:rPr>
      </w:pPr>
      <w:r w:rsidRPr="00640395">
        <w:rPr>
          <w:iCs/>
        </w:rPr>
        <w:t>Strona, właściwie zawiadomiona, nie wzięła udziału w postępowaniu.</w:t>
      </w:r>
    </w:p>
    <w:p w14:paraId="1BFA12D8" w14:textId="77777777" w:rsidR="00980B1C" w:rsidRPr="00640395" w:rsidRDefault="00980B1C" w:rsidP="00117E21">
      <w:pPr>
        <w:spacing w:before="240" w:after="240" w:line="276" w:lineRule="auto"/>
        <w:jc w:val="both"/>
        <w:rPr>
          <w:b/>
          <w:lang w:eastAsia="zh-CN"/>
        </w:rPr>
      </w:pPr>
      <w:r w:rsidRPr="00640395">
        <w:rPr>
          <w:b/>
          <w:lang w:eastAsia="zh-CN"/>
        </w:rPr>
        <w:t>Podkarpacki Wojewódzki Inspektor Inspekcji Handlowej ustalił i stwierdził</w:t>
      </w:r>
      <w:r w:rsidRPr="00640395">
        <w:rPr>
          <w:b/>
          <w:lang w:eastAsia="zh-CN"/>
        </w:rPr>
        <w:br/>
        <w:t>co następuje:</w:t>
      </w:r>
    </w:p>
    <w:p w14:paraId="63B1AB3A" w14:textId="515AEB12" w:rsidR="00980B1C" w:rsidRPr="00640395" w:rsidRDefault="00980B1C" w:rsidP="00980B1C">
      <w:pPr>
        <w:spacing w:line="276" w:lineRule="auto"/>
        <w:jc w:val="both"/>
        <w:rPr>
          <w:lang w:eastAsia="zh-CN"/>
        </w:rPr>
      </w:pPr>
      <w:r w:rsidRPr="00640395">
        <w:rPr>
          <w:bCs/>
          <w:lang w:eastAsia="zh-CN"/>
        </w:rPr>
        <w:t xml:space="preserve">Zgodnie z art. 13 ust. 13 </w:t>
      </w:r>
      <w:r w:rsidRPr="00640395">
        <w:rPr>
          <w:bCs/>
          <w:iCs/>
          <w:lang w:eastAsia="zh-CN"/>
        </w:rPr>
        <w:t>ustawy</w:t>
      </w:r>
      <w:r w:rsidRPr="00640395">
        <w:rPr>
          <w:bCs/>
          <w:lang w:eastAsia="zh-CN"/>
        </w:rPr>
        <w:t xml:space="preserve"> </w:t>
      </w:r>
      <w:r w:rsidRPr="00640395">
        <w:rPr>
          <w:lang w:eastAsia="zh-CN"/>
        </w:rPr>
        <w:t xml:space="preserve">administracyjne karę pieniężną, o której mowa w ust. 12 (to jest za naruszenie przepisów, o których mowa w </w:t>
      </w:r>
      <w:r w:rsidRPr="00640395">
        <w:t xml:space="preserve">art. 13 ust. 1 i 2 </w:t>
      </w:r>
      <w:r w:rsidRPr="00640395">
        <w:rPr>
          <w:iCs/>
        </w:rPr>
        <w:t>ustawy)</w:t>
      </w:r>
      <w:r w:rsidRPr="00640395">
        <w:rPr>
          <w:i/>
          <w:iCs/>
        </w:rPr>
        <w:t xml:space="preserve"> </w:t>
      </w:r>
      <w:r w:rsidRPr="00640395">
        <w:rPr>
          <w:lang w:eastAsia="zh-CN"/>
        </w:rPr>
        <w:t>wymierza</w:t>
      </w:r>
      <w:r w:rsidR="00117E21" w:rsidRPr="00640395">
        <w:rPr>
          <w:lang w:eastAsia="zh-CN"/>
        </w:rPr>
        <w:br/>
      </w:r>
      <w:r w:rsidRPr="00640395">
        <w:rPr>
          <w:lang w:eastAsia="zh-CN"/>
        </w:rPr>
        <w:t xml:space="preserve">w drodze decyzji, wojewódzki inspektor Inspekcji Handlowej. </w:t>
      </w:r>
    </w:p>
    <w:p w14:paraId="3202CA34" w14:textId="770F48B7" w:rsidR="00980B1C" w:rsidRPr="00640395" w:rsidRDefault="00980B1C" w:rsidP="00980B1C">
      <w:pPr>
        <w:spacing w:after="120" w:line="276" w:lineRule="auto"/>
        <w:jc w:val="both"/>
        <w:rPr>
          <w:lang w:eastAsia="zh-CN"/>
        </w:rPr>
      </w:pPr>
      <w:r w:rsidRPr="00640395">
        <w:rPr>
          <w:lang w:eastAsia="zh-CN"/>
        </w:rPr>
        <w:t xml:space="preserve">W powyższej sprawie kontrola została przeprowadzona w </w:t>
      </w:r>
      <w:r w:rsidR="008E3D9E" w:rsidRPr="00640395">
        <w:rPr>
          <w:lang w:eastAsia="zh-CN"/>
        </w:rPr>
        <w:t>Dębicy</w:t>
      </w:r>
      <w:r w:rsidRPr="00640395">
        <w:rPr>
          <w:lang w:eastAsia="zh-CN"/>
        </w:rPr>
        <w:t xml:space="preserve"> (województwo podkarpackie), dlatego właściwym do wszczęcia i przeprowadzenia postępowania administracyjnego oraz wydania decyzji jest </w:t>
      </w:r>
      <w:r w:rsidRPr="00640395">
        <w:rPr>
          <w:bCs/>
          <w:lang w:eastAsia="zh-CN"/>
        </w:rPr>
        <w:t>Podkarpacki Wojewódzki Inspektor Inspekcji Handlowej.</w:t>
      </w:r>
      <w:r w:rsidRPr="00640395">
        <w:rPr>
          <w:lang w:eastAsia="zh-CN"/>
        </w:rPr>
        <w:t xml:space="preserve"> </w:t>
      </w:r>
    </w:p>
    <w:p w14:paraId="30140994" w14:textId="77777777" w:rsidR="00980B1C" w:rsidRPr="00640395" w:rsidRDefault="00980B1C" w:rsidP="00980B1C">
      <w:pPr>
        <w:spacing w:after="120" w:line="276" w:lineRule="auto"/>
        <w:jc w:val="both"/>
        <w:rPr>
          <w:lang w:eastAsia="zh-CN"/>
        </w:rPr>
      </w:pPr>
      <w:r w:rsidRPr="00640395">
        <w:rPr>
          <w:bCs/>
          <w:lang w:eastAsia="zh-CN"/>
        </w:rPr>
        <w:t xml:space="preserve">Zgodnie z art. 13 ust. 7 </w:t>
      </w:r>
      <w:r w:rsidRPr="00640395">
        <w:rPr>
          <w:bCs/>
          <w:iCs/>
          <w:lang w:eastAsia="zh-CN"/>
        </w:rPr>
        <w:t>ustawy k</w:t>
      </w:r>
      <w:r w:rsidRPr="00640395">
        <w:rPr>
          <w:bCs/>
          <w:lang w:eastAsia="zh-CN"/>
        </w:rPr>
        <w:t>ontrolę wykonywania obowiązków określonych w niniejszym artykule (tj. art. 13 ustawy) prowadzą wojewódzcy inspektorzy Inspekcji Handlowej.</w:t>
      </w:r>
    </w:p>
    <w:p w14:paraId="0BC040B2" w14:textId="77777777" w:rsidR="00980B1C" w:rsidRPr="00640395" w:rsidRDefault="00980B1C" w:rsidP="00980B1C">
      <w:pPr>
        <w:tabs>
          <w:tab w:val="left" w:pos="5375"/>
        </w:tabs>
        <w:suppressAutoHyphens/>
        <w:spacing w:line="276" w:lineRule="auto"/>
        <w:jc w:val="both"/>
        <w:rPr>
          <w:bCs/>
          <w:lang w:eastAsia="zh-CN"/>
        </w:rPr>
      </w:pPr>
      <w:r w:rsidRPr="00640395">
        <w:rPr>
          <w:bCs/>
          <w:lang w:eastAsia="zh-CN"/>
        </w:rPr>
        <w:t xml:space="preserve">Jak stanowi art. 13 ust. 2 </w:t>
      </w:r>
      <w:r w:rsidRPr="00640395">
        <w:rPr>
          <w:bCs/>
          <w:iCs/>
          <w:lang w:eastAsia="zh-CN"/>
        </w:rPr>
        <w:t>ustawy</w:t>
      </w:r>
      <w:r w:rsidRPr="00640395">
        <w:rPr>
          <w:bCs/>
          <w:i/>
          <w:iCs/>
          <w:lang w:eastAsia="zh-CN"/>
        </w:rPr>
        <w:t xml:space="preserve"> </w:t>
      </w:r>
      <w:r w:rsidRPr="00640395">
        <w:rPr>
          <w:bCs/>
          <w:lang w:eastAsia="zh-CN"/>
        </w:rPr>
        <w:t>przedsiębiorca dokonujący obrotu węglem, przez co rozumie się sprzedaż lub inną formę zbycia węgla na terytorium Rzeczypospolitej Polskiej, jest obowiązany sporządzić i przekazać nabywcy informację o kraju pochodzenia węgla, a także informacje o:</w:t>
      </w:r>
    </w:p>
    <w:p w14:paraId="697E9C8B" w14:textId="77777777" w:rsidR="00980B1C" w:rsidRPr="00640395" w:rsidRDefault="00980B1C" w:rsidP="00980B1C">
      <w:pPr>
        <w:pStyle w:val="Akapitzlist"/>
        <w:numPr>
          <w:ilvl w:val="0"/>
          <w:numId w:val="18"/>
        </w:numPr>
        <w:tabs>
          <w:tab w:val="left" w:pos="5375"/>
        </w:tabs>
        <w:suppressAutoHyphens/>
        <w:spacing w:line="276" w:lineRule="auto"/>
        <w:jc w:val="both"/>
        <w:rPr>
          <w:bCs/>
          <w:lang w:eastAsia="zh-CN"/>
        </w:rPr>
      </w:pPr>
      <w:r w:rsidRPr="00640395">
        <w:rPr>
          <w:bCs/>
          <w:lang w:eastAsia="zh-CN"/>
        </w:rPr>
        <w:t xml:space="preserve">dacie wprowadzenia lub przemieszczenia na terytorium Rzeczypospolitej Polskiej, </w:t>
      </w:r>
      <w:r w:rsidRPr="00640395">
        <w:rPr>
          <w:bCs/>
          <w:lang w:eastAsia="zh-CN"/>
        </w:rPr>
        <w:br/>
        <w:t xml:space="preserve">w przypadku węgla, którego krajem pochodzenia nie jest Rzeczpospolita Polska, </w:t>
      </w:r>
    </w:p>
    <w:p w14:paraId="39485CF5" w14:textId="77777777" w:rsidR="00980B1C" w:rsidRPr="00640395" w:rsidRDefault="00980B1C" w:rsidP="00980B1C">
      <w:pPr>
        <w:pStyle w:val="Akapitzlist"/>
        <w:numPr>
          <w:ilvl w:val="0"/>
          <w:numId w:val="18"/>
        </w:numPr>
        <w:tabs>
          <w:tab w:val="left" w:pos="5375"/>
        </w:tabs>
        <w:suppressAutoHyphens/>
        <w:spacing w:line="276" w:lineRule="auto"/>
        <w:jc w:val="both"/>
        <w:rPr>
          <w:bCs/>
          <w:lang w:eastAsia="zh-CN"/>
        </w:rPr>
      </w:pPr>
      <w:r w:rsidRPr="00640395">
        <w:rPr>
          <w:bCs/>
          <w:lang w:eastAsia="zh-CN"/>
        </w:rPr>
        <w:lastRenderedPageBreak/>
        <w:t>regionie wydobycia węgla i dacie wprowadzenia lub przemieszczenia na terytorium Rzeczypospolitej Polskiej, w przypadku węgla, którego krajem pochodzenia jest Ukraina,</w:t>
      </w:r>
    </w:p>
    <w:p w14:paraId="28230264" w14:textId="77777777" w:rsidR="00980B1C" w:rsidRPr="00640395" w:rsidRDefault="00980B1C" w:rsidP="00980B1C">
      <w:pPr>
        <w:pStyle w:val="Akapitzlist"/>
        <w:numPr>
          <w:ilvl w:val="0"/>
          <w:numId w:val="18"/>
        </w:numPr>
        <w:tabs>
          <w:tab w:val="left" w:pos="5375"/>
        </w:tabs>
        <w:suppressAutoHyphens/>
        <w:spacing w:line="276" w:lineRule="auto"/>
        <w:jc w:val="both"/>
        <w:rPr>
          <w:bCs/>
          <w:lang w:eastAsia="zh-CN"/>
        </w:rPr>
      </w:pPr>
      <w:r w:rsidRPr="00640395">
        <w:rPr>
          <w:bCs/>
          <w:lang w:eastAsia="zh-CN"/>
        </w:rPr>
        <w:t>dacie nabycia od kopalni, w przypadku węgla, którego krajem pochodzenia jest Rzeczpospolita Polska.</w:t>
      </w:r>
    </w:p>
    <w:p w14:paraId="621F7292" w14:textId="148FECB9" w:rsidR="00980B1C" w:rsidRPr="00640395" w:rsidRDefault="00980B1C" w:rsidP="00980B1C">
      <w:pPr>
        <w:tabs>
          <w:tab w:val="left" w:pos="5375"/>
        </w:tabs>
        <w:suppressAutoHyphens/>
        <w:spacing w:line="276" w:lineRule="auto"/>
        <w:jc w:val="both"/>
        <w:rPr>
          <w:bCs/>
          <w:iCs/>
          <w:lang w:eastAsia="zh-CN"/>
        </w:rPr>
      </w:pPr>
      <w:r w:rsidRPr="00640395">
        <w:rPr>
          <w:bCs/>
          <w:lang w:eastAsia="zh-CN"/>
        </w:rPr>
        <w:t xml:space="preserve">Informacje o kraju pochodzenia węgla sporządza się w formie oświadczenia, </w:t>
      </w:r>
      <w:r w:rsidRPr="00640395">
        <w:rPr>
          <w:shd w:val="clear" w:color="auto" w:fill="FFFFFF"/>
        </w:rPr>
        <w:t>do którego mogą zostać dołączone kopie dokumentów potwierdzających prawdziwość zawartych</w:t>
      </w:r>
      <w:r w:rsidR="00117E21" w:rsidRPr="00640395">
        <w:rPr>
          <w:shd w:val="clear" w:color="auto" w:fill="FFFFFF"/>
        </w:rPr>
        <w:t xml:space="preserve"> </w:t>
      </w:r>
      <w:r w:rsidRPr="00640395">
        <w:rPr>
          <w:shd w:val="clear" w:color="auto" w:fill="FFFFFF"/>
        </w:rPr>
        <w:t>w oświadczeniu danych dotyczących węgla</w:t>
      </w:r>
      <w:r w:rsidRPr="00640395">
        <w:rPr>
          <w:bCs/>
          <w:lang w:eastAsia="zh-CN"/>
        </w:rPr>
        <w:t xml:space="preserve"> (art. 13 ust. 3 </w:t>
      </w:r>
      <w:r w:rsidRPr="00640395">
        <w:rPr>
          <w:bCs/>
          <w:iCs/>
          <w:lang w:eastAsia="zh-CN"/>
        </w:rPr>
        <w:t xml:space="preserve">ustawy). </w:t>
      </w:r>
    </w:p>
    <w:p w14:paraId="6B7B2660" w14:textId="77777777" w:rsidR="00980B1C" w:rsidRPr="00640395" w:rsidRDefault="00980B1C" w:rsidP="00980B1C">
      <w:pPr>
        <w:tabs>
          <w:tab w:val="left" w:pos="5375"/>
        </w:tabs>
        <w:suppressAutoHyphens/>
        <w:spacing w:line="276" w:lineRule="auto"/>
        <w:jc w:val="both"/>
        <w:rPr>
          <w:bCs/>
          <w:lang w:eastAsia="zh-CN"/>
        </w:rPr>
      </w:pPr>
      <w:r w:rsidRPr="00640395">
        <w:rPr>
          <w:bCs/>
          <w:iCs/>
          <w:lang w:eastAsia="zh-CN"/>
        </w:rPr>
        <w:t xml:space="preserve">Zgodnie z art. 13 ust. 5 ustawy oświadczenie zawiera </w:t>
      </w:r>
      <w:r w:rsidRPr="00640395">
        <w:rPr>
          <w:bCs/>
          <w:lang w:eastAsia="zh-CN"/>
        </w:rPr>
        <w:t>następujące elementy:</w:t>
      </w:r>
    </w:p>
    <w:p w14:paraId="6E7C1AD2" w14:textId="77777777" w:rsidR="00980B1C" w:rsidRPr="00640395" w:rsidRDefault="00980B1C" w:rsidP="00980B1C">
      <w:pPr>
        <w:pStyle w:val="Akapitzlist"/>
        <w:numPr>
          <w:ilvl w:val="0"/>
          <w:numId w:val="19"/>
        </w:numPr>
        <w:tabs>
          <w:tab w:val="left" w:pos="5375"/>
        </w:tabs>
        <w:suppressAutoHyphens/>
        <w:spacing w:line="276" w:lineRule="auto"/>
        <w:ind w:left="644"/>
        <w:jc w:val="both"/>
        <w:rPr>
          <w:bCs/>
          <w:lang w:eastAsia="zh-CN"/>
        </w:rPr>
      </w:pPr>
      <w:r w:rsidRPr="00640395">
        <w:rPr>
          <w:bCs/>
          <w:lang w:eastAsia="zh-CN"/>
        </w:rPr>
        <w:t>numer identyfikacyjny oświadczenia, nadany przez przedsiębiorcę składającego oświadczenie,</w:t>
      </w:r>
    </w:p>
    <w:p w14:paraId="2A1DE480" w14:textId="77777777" w:rsidR="00980B1C" w:rsidRPr="00640395" w:rsidRDefault="00980B1C" w:rsidP="00980B1C">
      <w:pPr>
        <w:pStyle w:val="Akapitzlist"/>
        <w:numPr>
          <w:ilvl w:val="0"/>
          <w:numId w:val="19"/>
        </w:numPr>
        <w:tabs>
          <w:tab w:val="left" w:pos="5375"/>
        </w:tabs>
        <w:suppressAutoHyphens/>
        <w:spacing w:line="276" w:lineRule="auto"/>
        <w:ind w:left="644"/>
        <w:jc w:val="both"/>
        <w:rPr>
          <w:bCs/>
          <w:lang w:eastAsia="zh-CN"/>
        </w:rPr>
      </w:pPr>
      <w:r w:rsidRPr="00640395">
        <w:rPr>
          <w:bCs/>
          <w:lang w:eastAsia="zh-CN"/>
        </w:rPr>
        <w:t>oznaczenie przedsiębiorcy składającego oświadczenie, jego siedziby i adresu oraz adresu punktu sprzedaży węgla, jeśli jest inny niż adres siedziby przedsiębiorcy,</w:t>
      </w:r>
    </w:p>
    <w:p w14:paraId="57D3BFDD" w14:textId="77777777" w:rsidR="00980B1C" w:rsidRPr="00640395" w:rsidRDefault="00980B1C" w:rsidP="00980B1C">
      <w:pPr>
        <w:pStyle w:val="Akapitzlist"/>
        <w:numPr>
          <w:ilvl w:val="0"/>
          <w:numId w:val="19"/>
        </w:numPr>
        <w:tabs>
          <w:tab w:val="left" w:pos="5375"/>
        </w:tabs>
        <w:suppressAutoHyphens/>
        <w:spacing w:line="276" w:lineRule="auto"/>
        <w:ind w:left="644"/>
        <w:jc w:val="both"/>
        <w:rPr>
          <w:bCs/>
          <w:lang w:eastAsia="zh-CN"/>
        </w:rPr>
      </w:pPr>
      <w:r w:rsidRPr="00640395">
        <w:rPr>
          <w:bCs/>
          <w:lang w:eastAsia="zh-CN"/>
        </w:rPr>
        <w:t>numer identyfikacji podatkowej (NIP) przedsiębiorcy składającego oświadczenie oraz numer identyfikacyjny w krajowym rejestrze urzędowym podmiotów gospodarki narodowej (REGON), jeżeli został nadany, albo numer identyfikacyjny w odpowiednim rejestrze państwa obcego,</w:t>
      </w:r>
    </w:p>
    <w:p w14:paraId="7174786B" w14:textId="77777777" w:rsidR="00980B1C" w:rsidRPr="00640395" w:rsidRDefault="00980B1C" w:rsidP="00980B1C">
      <w:pPr>
        <w:pStyle w:val="Akapitzlist"/>
        <w:numPr>
          <w:ilvl w:val="0"/>
          <w:numId w:val="19"/>
        </w:numPr>
        <w:tabs>
          <w:tab w:val="left" w:pos="5375"/>
        </w:tabs>
        <w:suppressAutoHyphens/>
        <w:spacing w:line="276" w:lineRule="auto"/>
        <w:ind w:left="644"/>
        <w:jc w:val="both"/>
        <w:rPr>
          <w:bCs/>
          <w:lang w:eastAsia="zh-CN"/>
        </w:rPr>
      </w:pPr>
      <w:r w:rsidRPr="00640395">
        <w:rPr>
          <w:bCs/>
          <w:lang w:eastAsia="zh-CN"/>
        </w:rPr>
        <w:t>oznaczenie faktury wystawionej przez przedsiębiorcę składającego oświadczenie obejmującej węgiel, którego dotyczy oświadczenie,</w:t>
      </w:r>
    </w:p>
    <w:p w14:paraId="1C3C99BC" w14:textId="77777777" w:rsidR="00980B1C" w:rsidRPr="00640395" w:rsidRDefault="00980B1C" w:rsidP="00980B1C">
      <w:pPr>
        <w:pStyle w:val="Akapitzlist"/>
        <w:numPr>
          <w:ilvl w:val="0"/>
          <w:numId w:val="19"/>
        </w:numPr>
        <w:tabs>
          <w:tab w:val="left" w:pos="5375"/>
        </w:tabs>
        <w:suppressAutoHyphens/>
        <w:spacing w:line="276" w:lineRule="auto"/>
        <w:ind w:left="644"/>
        <w:jc w:val="both"/>
        <w:rPr>
          <w:bCs/>
          <w:lang w:eastAsia="zh-CN"/>
        </w:rPr>
      </w:pPr>
      <w:r w:rsidRPr="00640395">
        <w:rPr>
          <w:bCs/>
          <w:lang w:eastAsia="zh-CN"/>
        </w:rPr>
        <w:t>określenie kraju pochodzenia węgla,</w:t>
      </w:r>
    </w:p>
    <w:p w14:paraId="5BE27452" w14:textId="77777777" w:rsidR="00980B1C" w:rsidRPr="00640395" w:rsidRDefault="00980B1C" w:rsidP="00980B1C">
      <w:pPr>
        <w:pStyle w:val="Akapitzlist"/>
        <w:numPr>
          <w:ilvl w:val="0"/>
          <w:numId w:val="19"/>
        </w:numPr>
        <w:tabs>
          <w:tab w:val="left" w:pos="5375"/>
        </w:tabs>
        <w:suppressAutoHyphens/>
        <w:spacing w:line="276" w:lineRule="auto"/>
        <w:ind w:left="644"/>
        <w:jc w:val="both"/>
        <w:rPr>
          <w:bCs/>
          <w:lang w:eastAsia="zh-CN"/>
        </w:rPr>
      </w:pPr>
      <w:r w:rsidRPr="00640395">
        <w:rPr>
          <w:bCs/>
          <w:lang w:eastAsia="zh-CN"/>
        </w:rPr>
        <w:t>określenie daty wprowadzenia lub przemieszczenia węgla na terytorium Rzeczypospolitej Polskiej, w przypadku węgla, którego krajem pochodzenia nie jest Rzeczpospolita Polska,</w:t>
      </w:r>
    </w:p>
    <w:p w14:paraId="19956261" w14:textId="77777777" w:rsidR="00980B1C" w:rsidRPr="00640395" w:rsidRDefault="00980B1C" w:rsidP="00980B1C">
      <w:pPr>
        <w:pStyle w:val="Akapitzlist"/>
        <w:numPr>
          <w:ilvl w:val="0"/>
          <w:numId w:val="19"/>
        </w:numPr>
        <w:tabs>
          <w:tab w:val="left" w:pos="5375"/>
        </w:tabs>
        <w:suppressAutoHyphens/>
        <w:spacing w:line="276" w:lineRule="auto"/>
        <w:ind w:left="644"/>
        <w:jc w:val="both"/>
        <w:rPr>
          <w:bCs/>
          <w:lang w:eastAsia="zh-CN"/>
        </w:rPr>
      </w:pPr>
      <w:r w:rsidRPr="00640395">
        <w:rPr>
          <w:bCs/>
          <w:lang w:eastAsia="zh-CN"/>
        </w:rPr>
        <w:t>określenie regionu wydobycia węgla, w przypadku węgla, którego krajem pochodzenia jest Ukraina,</w:t>
      </w:r>
    </w:p>
    <w:p w14:paraId="12EBEEFE" w14:textId="77777777" w:rsidR="00980B1C" w:rsidRPr="00640395" w:rsidRDefault="00980B1C" w:rsidP="00980B1C">
      <w:pPr>
        <w:pStyle w:val="Akapitzlist"/>
        <w:numPr>
          <w:ilvl w:val="0"/>
          <w:numId w:val="19"/>
        </w:numPr>
        <w:tabs>
          <w:tab w:val="left" w:pos="5375"/>
        </w:tabs>
        <w:suppressAutoHyphens/>
        <w:spacing w:line="276" w:lineRule="auto"/>
        <w:ind w:left="644"/>
        <w:jc w:val="both"/>
        <w:rPr>
          <w:bCs/>
          <w:lang w:eastAsia="zh-CN"/>
        </w:rPr>
      </w:pPr>
      <w:r w:rsidRPr="00640395">
        <w:rPr>
          <w:bCs/>
          <w:lang w:eastAsia="zh-CN"/>
        </w:rPr>
        <w:t>datę nabycia od kopalni na terytorium Rzeczypospolitej Polskiej, w przypadku węgla, którego krajem pochodzenia jest Rzeczpospolita Polska,</w:t>
      </w:r>
    </w:p>
    <w:p w14:paraId="003C5241" w14:textId="77777777" w:rsidR="00980B1C" w:rsidRPr="00640395" w:rsidRDefault="00980B1C" w:rsidP="00980B1C">
      <w:pPr>
        <w:pStyle w:val="Akapitzlist"/>
        <w:numPr>
          <w:ilvl w:val="0"/>
          <w:numId w:val="19"/>
        </w:numPr>
        <w:tabs>
          <w:tab w:val="left" w:pos="5375"/>
        </w:tabs>
        <w:suppressAutoHyphens/>
        <w:spacing w:line="276" w:lineRule="auto"/>
        <w:ind w:left="644"/>
        <w:jc w:val="both"/>
        <w:rPr>
          <w:bCs/>
          <w:lang w:eastAsia="zh-CN"/>
        </w:rPr>
      </w:pPr>
      <w:r w:rsidRPr="00640395">
        <w:rPr>
          <w:bCs/>
          <w:lang w:eastAsia="zh-CN"/>
        </w:rPr>
        <w:t>datę i miejsce złożenia oświadczenia,</w:t>
      </w:r>
    </w:p>
    <w:p w14:paraId="252C4222" w14:textId="77777777" w:rsidR="00980B1C" w:rsidRPr="00640395" w:rsidRDefault="00980B1C" w:rsidP="00980B1C">
      <w:pPr>
        <w:pStyle w:val="Akapitzlist"/>
        <w:numPr>
          <w:ilvl w:val="0"/>
          <w:numId w:val="19"/>
        </w:numPr>
        <w:tabs>
          <w:tab w:val="left" w:pos="5375"/>
        </w:tabs>
        <w:suppressAutoHyphens/>
        <w:spacing w:line="276" w:lineRule="auto"/>
        <w:ind w:left="644"/>
        <w:jc w:val="both"/>
        <w:rPr>
          <w:bCs/>
          <w:lang w:eastAsia="zh-CN"/>
        </w:rPr>
      </w:pPr>
      <w:r w:rsidRPr="00640395">
        <w:rPr>
          <w:bCs/>
          <w:lang w:eastAsia="zh-CN"/>
        </w:rPr>
        <w:t>podpis przedsiębiorcy składającego oświadczenie albo osoby upoważnionej do jego reprezentowania.</w:t>
      </w:r>
    </w:p>
    <w:p w14:paraId="2DF1E6E0" w14:textId="79FCAE8E" w:rsidR="00980B1C" w:rsidRPr="00640395" w:rsidRDefault="00980B1C" w:rsidP="00980B1C">
      <w:pPr>
        <w:tabs>
          <w:tab w:val="left" w:pos="5375"/>
        </w:tabs>
        <w:suppressAutoHyphens/>
        <w:spacing w:line="276" w:lineRule="auto"/>
        <w:jc w:val="both"/>
        <w:rPr>
          <w:bCs/>
          <w:lang w:eastAsia="zh-CN"/>
        </w:rPr>
      </w:pPr>
      <w:r w:rsidRPr="00640395">
        <w:rPr>
          <w:bCs/>
          <w:lang w:eastAsia="zh-CN"/>
        </w:rPr>
        <w:t xml:space="preserve">Oświadczenie to, zgodnie z art. 13 ust. 4 ustawy, </w:t>
      </w:r>
      <w:r w:rsidRPr="00640395">
        <w:rPr>
          <w:shd w:val="clear" w:color="auto" w:fill="FFFFFF"/>
        </w:rPr>
        <w:t>jest składane pod rygorem odpowiedzialności karnej za składanie fałszywych oświadczeń. Składający oświadczenie jest obowiązany do zawarcia w nim klauzuli następującej treści: "Jestem świadoma/świadomy odpowiedzialności karnej za złożenie fałszywego oświadczenia". Klauzula ta zastępuje pouczenie organu o odpowiedzialności karnej za składanie fałszywych oświadczeń</w:t>
      </w:r>
      <w:r w:rsidRPr="00640395">
        <w:rPr>
          <w:bCs/>
          <w:lang w:eastAsia="zh-CN"/>
        </w:rPr>
        <w:t>.</w:t>
      </w:r>
    </w:p>
    <w:p w14:paraId="3432DD0B" w14:textId="77777777" w:rsidR="00980B1C" w:rsidRPr="00640395" w:rsidRDefault="00980B1C" w:rsidP="00980B1C">
      <w:pPr>
        <w:tabs>
          <w:tab w:val="left" w:pos="5375"/>
        </w:tabs>
        <w:suppressAutoHyphens/>
        <w:spacing w:line="276" w:lineRule="auto"/>
        <w:jc w:val="both"/>
        <w:rPr>
          <w:bCs/>
          <w:lang w:eastAsia="zh-CN"/>
        </w:rPr>
      </w:pPr>
      <w:r w:rsidRPr="00640395">
        <w:rPr>
          <w:bCs/>
          <w:lang w:eastAsia="zh-CN"/>
        </w:rPr>
        <w:t>Zgodnie z art. 13 ust. 6 ustawy na przedsiębiorcy spoczywa również obowiązek przechowywania kopii oświadczeń wydanych i otrzymanych przez okres 5 lat, licząc od dnia ich wydania lub przekazania.</w:t>
      </w:r>
    </w:p>
    <w:p w14:paraId="1E56B548" w14:textId="77777777" w:rsidR="00980B1C" w:rsidRPr="00640395" w:rsidRDefault="00980B1C" w:rsidP="00980B1C">
      <w:pPr>
        <w:tabs>
          <w:tab w:val="left" w:pos="5375"/>
        </w:tabs>
        <w:suppressAutoHyphens/>
        <w:spacing w:line="276" w:lineRule="auto"/>
        <w:jc w:val="both"/>
      </w:pPr>
      <w:r w:rsidRPr="00640395">
        <w:t xml:space="preserve">Ustawa w art. 13 ust. 12 przewiduje, że przedsiębiorca, który nie wypełnia obowiązków określonych w ust. 1 lub 2, podlega karze pieniężnej. </w:t>
      </w:r>
    </w:p>
    <w:p w14:paraId="7F754D2A" w14:textId="77777777" w:rsidR="00980B1C" w:rsidRPr="00640395" w:rsidRDefault="00980B1C" w:rsidP="00980B1C">
      <w:pPr>
        <w:tabs>
          <w:tab w:val="left" w:pos="5375"/>
        </w:tabs>
        <w:suppressAutoHyphens/>
        <w:spacing w:line="276" w:lineRule="auto"/>
        <w:jc w:val="both"/>
      </w:pPr>
      <w:r w:rsidRPr="00640395">
        <w:t>Art. 13 ust. 13 ustawy stanowi, że karę pieniężną, o której mowa powyżej, nakłada wojewódzki inspektor Inspekcji Handlowej w drodze decyzji, do wysokości 10 000 000 zł.</w:t>
      </w:r>
    </w:p>
    <w:p w14:paraId="521E456F" w14:textId="77777777" w:rsidR="00980B1C" w:rsidRPr="00640395" w:rsidRDefault="00980B1C" w:rsidP="00980B1C">
      <w:pPr>
        <w:tabs>
          <w:tab w:val="left" w:pos="5375"/>
        </w:tabs>
        <w:suppressAutoHyphens/>
        <w:spacing w:after="120" w:line="276" w:lineRule="auto"/>
        <w:jc w:val="both"/>
      </w:pPr>
      <w:r w:rsidRPr="00640395">
        <w:t>Natomiast zgodnie z art. 13 ust. 14 ustawy, przy nakładaniu kary pieniężnej uwzględnia się rodzaj i zakres naruszenia, wielkość obrotów oraz dotychczasową działalność przedsiębiorcy, który nie wypełnił obowiązków określonych w ust. 1 lub 2.</w:t>
      </w:r>
    </w:p>
    <w:p w14:paraId="0C07B490" w14:textId="20659AAE" w:rsidR="00980B1C" w:rsidRPr="00640395" w:rsidRDefault="00980B1C" w:rsidP="00980B1C">
      <w:pPr>
        <w:tabs>
          <w:tab w:val="left" w:pos="5375"/>
        </w:tabs>
        <w:suppressAutoHyphens/>
        <w:spacing w:line="276" w:lineRule="auto"/>
        <w:jc w:val="both"/>
        <w:rPr>
          <w:szCs w:val="24"/>
        </w:rPr>
      </w:pPr>
      <w:r w:rsidRPr="00640395">
        <w:lastRenderedPageBreak/>
        <w:t xml:space="preserve">Ustawa </w:t>
      </w:r>
      <w:r w:rsidRPr="00640395">
        <w:rPr>
          <w:szCs w:val="24"/>
        </w:rPr>
        <w:t xml:space="preserve">o szczególnych rozwiązaniach w zakresie przeciwdziałania wspieraniu agresji na Ukrainę oraz służących ochronie bezpieczeństwa narodowego nie zawiera definicji przedsiębiorcy, dlatego też zastosowanie w tym przypadku będzie miała ustawa z dnia 6 marca 2018 r. Prawo przedsiębiorców (tekst jednolity: Dz. U. z 2023 r., poz. 221 ze zm.). </w:t>
      </w:r>
    </w:p>
    <w:p w14:paraId="6E5A92DB" w14:textId="0018E8A6" w:rsidR="00980B1C" w:rsidRPr="00640395" w:rsidRDefault="00980B1C" w:rsidP="00980B1C">
      <w:pPr>
        <w:tabs>
          <w:tab w:val="left" w:pos="5375"/>
        </w:tabs>
        <w:suppressAutoHyphens/>
        <w:spacing w:line="276" w:lineRule="auto"/>
        <w:jc w:val="both"/>
      </w:pPr>
      <w:r w:rsidRPr="00640395">
        <w:rPr>
          <w:szCs w:val="24"/>
        </w:rPr>
        <w:t>Art. 4 ustawy Prawo przedsiębiorców stanowi, że p</w:t>
      </w:r>
      <w:r w:rsidRPr="00640395">
        <w:t xml:space="preserve">rzedsiębiorcą jest osoba fizyczna, osoba prawna lub jednostka organizacyjna niebędąca osobą prawną, której odrębna </w:t>
      </w:r>
      <w:hyperlink r:id="rId8" w:anchor="/search-hypertext/18701388_art(4)_1?pit=2023-05-18" w:tgtFrame="_blank" w:history="1">
        <w:r w:rsidRPr="00640395">
          <w:rPr>
            <w:rStyle w:val="Hipercze"/>
            <w:color w:val="auto"/>
            <w:u w:val="none"/>
          </w:rPr>
          <w:t>ustawa</w:t>
        </w:r>
      </w:hyperlink>
      <w:r w:rsidRPr="00640395">
        <w:t xml:space="preserve"> przyznaje zdolność prawną, wykonująca działalność gospodarczą</w:t>
      </w:r>
      <w:r w:rsidR="00117E21" w:rsidRPr="00640395">
        <w:t xml:space="preserve"> </w:t>
      </w:r>
      <w:r w:rsidRPr="00640395">
        <w:t>(ust. 1). Przedsiębiorcami są także wspólnicy spółki cywilnej w zakresie wykonywanej przez nich działalności gospodarczej (ust. 2).</w:t>
      </w:r>
      <w:r w:rsidR="00117E21" w:rsidRPr="00640395">
        <w:t xml:space="preserve"> </w:t>
      </w:r>
    </w:p>
    <w:p w14:paraId="23C0CC1A" w14:textId="77777777" w:rsidR="00980B1C" w:rsidRPr="00640395" w:rsidRDefault="00980B1C" w:rsidP="00980B1C">
      <w:pPr>
        <w:tabs>
          <w:tab w:val="left" w:pos="5375"/>
        </w:tabs>
        <w:suppressAutoHyphens/>
        <w:spacing w:after="120" w:line="276" w:lineRule="auto"/>
        <w:jc w:val="both"/>
      </w:pPr>
      <w:r w:rsidRPr="00640395">
        <w:t xml:space="preserve">Natomiast zgodnie z art. 3 ustawy Prawo przedsiębiorców </w:t>
      </w:r>
      <w:r w:rsidRPr="00640395">
        <w:rPr>
          <w:shd w:val="clear" w:color="auto" w:fill="FFFFFF"/>
        </w:rPr>
        <w:t>działalnością gospodarczą jest zorganizowana działalność zarobkowa, wykonywana we własnym imieniu i w sposób ciągły.</w:t>
      </w:r>
    </w:p>
    <w:p w14:paraId="373F1B2E" w14:textId="03D5927C" w:rsidR="00117E21" w:rsidRPr="00640395" w:rsidRDefault="00980B1C" w:rsidP="00117E21">
      <w:pPr>
        <w:tabs>
          <w:tab w:val="left" w:pos="5375"/>
        </w:tabs>
        <w:suppressAutoHyphens/>
        <w:spacing w:before="240" w:line="276" w:lineRule="auto"/>
        <w:jc w:val="both"/>
        <w:rPr>
          <w:bCs/>
          <w:iCs/>
          <w:lang w:eastAsia="zh-CN"/>
        </w:rPr>
      </w:pPr>
      <w:r w:rsidRPr="00640395">
        <w:rPr>
          <w:bCs/>
          <w:lang w:eastAsia="zh-CN"/>
        </w:rPr>
        <w:t xml:space="preserve">W przedmiotowej sprawie przedsiębiorca, </w:t>
      </w:r>
      <w:r w:rsidR="00E35E1B" w:rsidRPr="00640395">
        <w:rPr>
          <w:bCs/>
          <w:lang w:eastAsia="zh-CN"/>
        </w:rPr>
        <w:t>MAJSTER Spółka Akcyjna</w:t>
      </w:r>
      <w:r w:rsidRPr="00640395">
        <w:rPr>
          <w:bCs/>
          <w:lang w:eastAsia="zh-CN"/>
        </w:rPr>
        <w:t xml:space="preserve">, </w:t>
      </w:r>
      <w:r w:rsidR="004E21D2" w:rsidRPr="004E21D2">
        <w:rPr>
          <w:b/>
          <w:bCs/>
          <w:lang w:eastAsia="zh-CN"/>
        </w:rPr>
        <w:t>(dane zanonimizowane)</w:t>
      </w:r>
      <w:r w:rsidR="00E35E1B" w:rsidRPr="00640395">
        <w:rPr>
          <w:bCs/>
          <w:lang w:eastAsia="zh-CN"/>
        </w:rPr>
        <w:t xml:space="preserve"> Rzeszów</w:t>
      </w:r>
      <w:r w:rsidRPr="00640395">
        <w:rPr>
          <w:bCs/>
          <w:lang w:eastAsia="zh-CN"/>
        </w:rPr>
        <w:t xml:space="preserve">, </w:t>
      </w:r>
      <w:r w:rsidRPr="00640395">
        <w:rPr>
          <w:szCs w:val="24"/>
        </w:rPr>
        <w:t xml:space="preserve">w okresie od </w:t>
      </w:r>
      <w:r w:rsidR="00E35E1B" w:rsidRPr="00640395">
        <w:rPr>
          <w:szCs w:val="24"/>
        </w:rPr>
        <w:t>17</w:t>
      </w:r>
      <w:r w:rsidRPr="00640395">
        <w:rPr>
          <w:szCs w:val="24"/>
        </w:rPr>
        <w:t xml:space="preserve"> listopada 2022 r. </w:t>
      </w:r>
      <w:r w:rsidR="00E35E1B" w:rsidRPr="00640395">
        <w:rPr>
          <w:szCs w:val="24"/>
        </w:rPr>
        <w:t xml:space="preserve">do 13 grudnia 2022 r. </w:t>
      </w:r>
      <w:r w:rsidRPr="00640395">
        <w:rPr>
          <w:szCs w:val="24"/>
        </w:rPr>
        <w:t xml:space="preserve">w </w:t>
      </w:r>
      <w:r w:rsidR="00E35E1B" w:rsidRPr="00640395">
        <w:t xml:space="preserve">markecie </w:t>
      </w:r>
      <w:r w:rsidR="004E21D2" w:rsidRPr="004E21D2">
        <w:rPr>
          <w:b/>
          <w:bCs/>
        </w:rPr>
        <w:t>(dane zanonimizowane)</w:t>
      </w:r>
      <w:r w:rsidR="004E21D2">
        <w:rPr>
          <w:b/>
          <w:bCs/>
        </w:rPr>
        <w:t xml:space="preserve"> </w:t>
      </w:r>
      <w:r w:rsidR="00E35E1B" w:rsidRPr="00640395">
        <w:t xml:space="preserve">lokalizowanym w Dębicy przy ulicy </w:t>
      </w:r>
      <w:r w:rsidR="004E21D2" w:rsidRPr="004E21D2">
        <w:rPr>
          <w:b/>
          <w:bCs/>
        </w:rPr>
        <w:t>(dane zanonimizowane)</w:t>
      </w:r>
      <w:r w:rsidR="004E21D2">
        <w:rPr>
          <w:b/>
          <w:bCs/>
        </w:rPr>
        <w:t xml:space="preserve"> </w:t>
      </w:r>
      <w:r w:rsidRPr="00640395">
        <w:rPr>
          <w:szCs w:val="24"/>
        </w:rPr>
        <w:t>dokonał obrotu węglem kamienny</w:t>
      </w:r>
      <w:r w:rsidR="006B6649" w:rsidRPr="00640395">
        <w:rPr>
          <w:szCs w:val="24"/>
        </w:rPr>
        <w:t>m</w:t>
      </w:r>
      <w:r w:rsidRPr="00640395">
        <w:rPr>
          <w:szCs w:val="24"/>
        </w:rPr>
        <w:t xml:space="preserve"> poprzez </w:t>
      </w:r>
      <w:r w:rsidR="006B6649" w:rsidRPr="00640395">
        <w:rPr>
          <w:szCs w:val="24"/>
        </w:rPr>
        <w:t xml:space="preserve">przeprowadzenie w tym okresie </w:t>
      </w:r>
      <w:r w:rsidR="004E21D2" w:rsidRPr="004E21D2">
        <w:rPr>
          <w:b/>
          <w:bCs/>
          <w:szCs w:val="24"/>
        </w:rPr>
        <w:t>(dane zanonimizowane)</w:t>
      </w:r>
      <w:r w:rsidRPr="00640395">
        <w:rPr>
          <w:szCs w:val="24"/>
        </w:rPr>
        <w:t xml:space="preserve"> transakcji sprzedaży, jednocześnie nie przekazując nabywcy tego węgla informacji </w:t>
      </w:r>
      <w:r w:rsidRPr="00640395">
        <w:rPr>
          <w:bCs/>
          <w:lang w:eastAsia="zh-CN"/>
        </w:rPr>
        <w:t xml:space="preserve">o </w:t>
      </w:r>
      <w:r w:rsidR="006B6649" w:rsidRPr="00640395">
        <w:rPr>
          <w:bCs/>
          <w:lang w:eastAsia="zh-CN"/>
        </w:rPr>
        <w:t xml:space="preserve">dacie wprowadzenia lub przemieszczenia na terytorium Rzeczypospolitej Polskiej, w przypadku węgla, którego krajem pochodzenia nie jest Rzeczpospolita Polska, </w:t>
      </w:r>
      <w:r w:rsidRPr="00640395">
        <w:rPr>
          <w:bCs/>
          <w:lang w:eastAsia="zh-CN"/>
        </w:rPr>
        <w:t xml:space="preserve">czym naruszył obowiązek określony w art. 13 ust. 2 </w:t>
      </w:r>
      <w:r w:rsidR="006B6649" w:rsidRPr="00640395">
        <w:rPr>
          <w:bCs/>
          <w:lang w:eastAsia="zh-CN"/>
        </w:rPr>
        <w:t xml:space="preserve">pkt 1 </w:t>
      </w:r>
      <w:r w:rsidRPr="00640395">
        <w:rPr>
          <w:bCs/>
          <w:iCs/>
          <w:lang w:eastAsia="zh-CN"/>
        </w:rPr>
        <w:t>ustawy</w:t>
      </w:r>
      <w:r w:rsidR="006B6649" w:rsidRPr="00640395">
        <w:rPr>
          <w:bCs/>
          <w:i/>
          <w:iCs/>
          <w:lang w:eastAsia="zh-CN"/>
        </w:rPr>
        <w:t>.</w:t>
      </w:r>
    </w:p>
    <w:p w14:paraId="6B99ABD2" w14:textId="1A1874A2" w:rsidR="00980B1C" w:rsidRPr="00640395" w:rsidRDefault="00980B1C" w:rsidP="00117E21">
      <w:pPr>
        <w:tabs>
          <w:tab w:val="left" w:pos="5375"/>
        </w:tabs>
        <w:suppressAutoHyphens/>
        <w:spacing w:before="240" w:line="276" w:lineRule="auto"/>
        <w:jc w:val="both"/>
        <w:rPr>
          <w:bCs/>
          <w:iCs/>
          <w:lang w:eastAsia="zh-CN"/>
        </w:rPr>
      </w:pPr>
      <w:r w:rsidRPr="00640395">
        <w:rPr>
          <w:bCs/>
          <w:lang w:eastAsia="zh-CN"/>
        </w:rPr>
        <w:t xml:space="preserve">W związku z niewypełnieniem przez przedsiębiorcę obowiązku, o którym mowa w art. 13 ust. 2 </w:t>
      </w:r>
      <w:r w:rsidR="007A309D" w:rsidRPr="00640395">
        <w:rPr>
          <w:bCs/>
          <w:lang w:eastAsia="zh-CN"/>
        </w:rPr>
        <w:t xml:space="preserve">pkt 1 </w:t>
      </w:r>
      <w:r w:rsidRPr="00640395">
        <w:rPr>
          <w:bCs/>
          <w:lang w:eastAsia="zh-CN"/>
        </w:rPr>
        <w:t>ustawy</w:t>
      </w:r>
      <w:r w:rsidR="007A309D" w:rsidRPr="00640395">
        <w:rPr>
          <w:bCs/>
          <w:lang w:eastAsia="zh-CN"/>
        </w:rPr>
        <w:t>,</w:t>
      </w:r>
      <w:r w:rsidRPr="00640395">
        <w:rPr>
          <w:bCs/>
          <w:lang w:eastAsia="zh-CN"/>
        </w:rPr>
        <w:t xml:space="preserve"> spełnione zostały przesłanki do nałożenia na </w:t>
      </w:r>
      <w:r w:rsidR="007A309D" w:rsidRPr="00640395">
        <w:rPr>
          <w:bCs/>
          <w:lang w:eastAsia="zh-CN"/>
        </w:rPr>
        <w:t xml:space="preserve">MAJSTER Spółka Akcyjna </w:t>
      </w:r>
      <w:r w:rsidRPr="00640395">
        <w:rPr>
          <w:bCs/>
          <w:lang w:eastAsia="zh-CN"/>
        </w:rPr>
        <w:t xml:space="preserve">administracyjnej kary pieniężnej przewidzianej w art. 13 ust. 12 ustawy. </w:t>
      </w:r>
    </w:p>
    <w:p w14:paraId="016193D3" w14:textId="77777777" w:rsidR="00980B1C" w:rsidRPr="00640395" w:rsidRDefault="00980B1C" w:rsidP="00980B1C">
      <w:pPr>
        <w:spacing w:line="276" w:lineRule="auto"/>
        <w:jc w:val="both"/>
        <w:rPr>
          <w:szCs w:val="24"/>
        </w:rPr>
      </w:pPr>
      <w:r w:rsidRPr="00640395">
        <w:rPr>
          <w:szCs w:val="24"/>
        </w:rPr>
        <w:t xml:space="preserve">Jak stanowi art. 13 ust. 13 </w:t>
      </w:r>
      <w:r w:rsidRPr="00640395">
        <w:rPr>
          <w:iCs/>
          <w:szCs w:val="24"/>
        </w:rPr>
        <w:t>ustawy</w:t>
      </w:r>
      <w:r w:rsidRPr="00640395">
        <w:rPr>
          <w:i/>
          <w:iCs/>
          <w:szCs w:val="24"/>
        </w:rPr>
        <w:t xml:space="preserve"> </w:t>
      </w:r>
      <w:r w:rsidRPr="00640395">
        <w:rPr>
          <w:szCs w:val="24"/>
        </w:rPr>
        <w:t>karę pieniężną, o której mowa w ust. 12, nakłada wojewódzki inspektor Inspekcji Handlowej w drodze decyzji, do wysokości 10 000 000 zł.</w:t>
      </w:r>
    </w:p>
    <w:p w14:paraId="1ED14ABA" w14:textId="77777777" w:rsidR="00117E21" w:rsidRPr="00640395" w:rsidRDefault="00980B1C" w:rsidP="00980B1C">
      <w:pPr>
        <w:spacing w:line="276" w:lineRule="auto"/>
        <w:jc w:val="both"/>
        <w:rPr>
          <w:szCs w:val="24"/>
        </w:rPr>
      </w:pPr>
      <w:r w:rsidRPr="00640395">
        <w:rPr>
          <w:szCs w:val="24"/>
        </w:rPr>
        <w:t xml:space="preserve">Dyrektywy wymiaru administracyjnej kary pieniężnej przewidzianej w art. 13 ust. 12 ustawy określone zostały w art. 13 ust. 14 ustawy. Zgodnie z nim </w:t>
      </w:r>
      <w:r w:rsidRPr="00640395">
        <w:rPr>
          <w:shd w:val="clear" w:color="auto" w:fill="FFFFFF"/>
        </w:rPr>
        <w:t>przy nakładaniu kary pieniężnej uwzględnia się rodzaj i zakres naruszenia, wielkość obrotów oraz dotychczasową działalność przedsiębiorcy, który nie wypełnił obowiązków określonych w ust. 1 lub 2.</w:t>
      </w:r>
      <w:r w:rsidRPr="00640395">
        <w:rPr>
          <w:szCs w:val="24"/>
        </w:rPr>
        <w:t xml:space="preserve"> </w:t>
      </w:r>
    </w:p>
    <w:p w14:paraId="59D9FFE7" w14:textId="7CE6016A" w:rsidR="00980B1C" w:rsidRPr="00640395" w:rsidRDefault="00980B1C" w:rsidP="00117E21">
      <w:pPr>
        <w:spacing w:before="120" w:line="276" w:lineRule="auto"/>
        <w:jc w:val="both"/>
        <w:rPr>
          <w:szCs w:val="24"/>
        </w:rPr>
      </w:pPr>
      <w:r w:rsidRPr="00640395">
        <w:rPr>
          <w:szCs w:val="24"/>
        </w:rPr>
        <w:t xml:space="preserve">W przedmiotowej sprawie Podkarpacki Wojewódzki Inspektor Inspekcji Handlowej wymierzył przedsiębiorcy karę pieniężną w wysokości </w:t>
      </w:r>
      <w:r w:rsidR="003A54BB" w:rsidRPr="00640395">
        <w:rPr>
          <w:b/>
          <w:szCs w:val="24"/>
        </w:rPr>
        <w:t>10</w:t>
      </w:r>
      <w:r w:rsidRPr="00640395">
        <w:rPr>
          <w:b/>
          <w:bCs/>
          <w:szCs w:val="24"/>
        </w:rPr>
        <w:t> 000 zł</w:t>
      </w:r>
      <w:r w:rsidRPr="00640395">
        <w:rPr>
          <w:szCs w:val="24"/>
        </w:rPr>
        <w:t xml:space="preserve"> (słownie: </w:t>
      </w:r>
      <w:r w:rsidR="003A54BB" w:rsidRPr="00640395">
        <w:rPr>
          <w:szCs w:val="24"/>
        </w:rPr>
        <w:t>dziesięć</w:t>
      </w:r>
      <w:r w:rsidRPr="00640395">
        <w:rPr>
          <w:szCs w:val="24"/>
        </w:rPr>
        <w:t xml:space="preserve"> tysięcy złotych).</w:t>
      </w:r>
    </w:p>
    <w:p w14:paraId="1B3B2669" w14:textId="77777777" w:rsidR="00980B1C" w:rsidRPr="00640395" w:rsidRDefault="00980B1C" w:rsidP="00980B1C">
      <w:pPr>
        <w:tabs>
          <w:tab w:val="left" w:pos="5375"/>
        </w:tabs>
        <w:suppressAutoHyphens/>
        <w:spacing w:line="276" w:lineRule="auto"/>
        <w:jc w:val="both"/>
        <w:rPr>
          <w:bCs/>
          <w:lang w:eastAsia="zh-CN"/>
        </w:rPr>
      </w:pPr>
      <w:r w:rsidRPr="00640395">
        <w:rPr>
          <w:bCs/>
          <w:lang w:eastAsia="zh-CN"/>
        </w:rPr>
        <w:t>Przy nakładaniu kary pieniężnej, Podkarpacki Wojewódzki Inspektor Inspekcji Handlowej, zgodnie z art. 13 ust. 14 ustawy, uwzględnił:</w:t>
      </w:r>
    </w:p>
    <w:p w14:paraId="4D0FF907" w14:textId="2CC46CA9" w:rsidR="00D70A4D" w:rsidRPr="00640395" w:rsidRDefault="00980B1C" w:rsidP="00980B1C">
      <w:pPr>
        <w:pStyle w:val="Akapitzlist"/>
        <w:numPr>
          <w:ilvl w:val="0"/>
          <w:numId w:val="20"/>
        </w:numPr>
        <w:tabs>
          <w:tab w:val="left" w:pos="5375"/>
        </w:tabs>
        <w:suppressAutoHyphens/>
        <w:spacing w:line="276" w:lineRule="auto"/>
        <w:ind w:left="426"/>
        <w:jc w:val="both"/>
        <w:rPr>
          <w:bCs/>
          <w:lang w:eastAsia="zh-CN"/>
        </w:rPr>
      </w:pPr>
      <w:r w:rsidRPr="00640395">
        <w:rPr>
          <w:b/>
          <w:bCs/>
          <w:lang w:eastAsia="zh-CN"/>
        </w:rPr>
        <w:t>Rodzaj i zakres naruszenia</w:t>
      </w:r>
      <w:r w:rsidRPr="00640395">
        <w:rPr>
          <w:bCs/>
          <w:lang w:eastAsia="zh-CN"/>
        </w:rPr>
        <w:t xml:space="preserve">: kontrolowany nie przekazał </w:t>
      </w:r>
      <w:r w:rsidR="004443C1" w:rsidRPr="00640395">
        <w:rPr>
          <w:szCs w:val="24"/>
        </w:rPr>
        <w:t xml:space="preserve">nabywcom węgla pochodzącego z Federacji Rosyjskiej informacji </w:t>
      </w:r>
      <w:r w:rsidR="004443C1" w:rsidRPr="00640395">
        <w:rPr>
          <w:bCs/>
          <w:lang w:eastAsia="zh-CN"/>
        </w:rPr>
        <w:t xml:space="preserve">o dacie wprowadzenia lub przemieszczenia na terytorium Rzeczypospolitej Polskiej </w:t>
      </w:r>
      <w:r w:rsidRPr="00640395">
        <w:rPr>
          <w:bCs/>
          <w:lang w:eastAsia="zh-CN"/>
        </w:rPr>
        <w:t xml:space="preserve">w odniesieniu do </w:t>
      </w:r>
      <w:r w:rsidR="004E21D2" w:rsidRPr="004E21D2">
        <w:rPr>
          <w:b/>
          <w:bCs/>
          <w:lang w:eastAsia="zh-CN"/>
        </w:rPr>
        <w:t>(dane zanonimizowane)</w:t>
      </w:r>
      <w:r w:rsidRPr="00640395">
        <w:rPr>
          <w:bCs/>
          <w:lang w:eastAsia="zh-CN"/>
        </w:rPr>
        <w:t xml:space="preserve"> transakcji sprzedaży </w:t>
      </w:r>
      <w:r w:rsidR="004443C1" w:rsidRPr="00640395">
        <w:rPr>
          <w:bCs/>
          <w:lang w:eastAsia="zh-CN"/>
        </w:rPr>
        <w:t xml:space="preserve">tego </w:t>
      </w:r>
      <w:r w:rsidRPr="00640395">
        <w:rPr>
          <w:bCs/>
          <w:lang w:eastAsia="zh-CN"/>
        </w:rPr>
        <w:t xml:space="preserve">węgla w okresie od </w:t>
      </w:r>
      <w:r w:rsidR="004443C1" w:rsidRPr="00640395">
        <w:rPr>
          <w:bCs/>
          <w:lang w:eastAsia="zh-CN"/>
        </w:rPr>
        <w:t xml:space="preserve">17 </w:t>
      </w:r>
      <w:r w:rsidRPr="00640395">
        <w:rPr>
          <w:bCs/>
          <w:lang w:eastAsia="zh-CN"/>
        </w:rPr>
        <w:t>listopada 2022 r.</w:t>
      </w:r>
      <w:r w:rsidR="004443C1" w:rsidRPr="00640395">
        <w:rPr>
          <w:bCs/>
          <w:lang w:eastAsia="zh-CN"/>
        </w:rPr>
        <w:t xml:space="preserve"> do 13 grudnia 2022 r. </w:t>
      </w:r>
      <w:r w:rsidR="00D70A4D" w:rsidRPr="00640395">
        <w:rPr>
          <w:bCs/>
          <w:lang w:eastAsia="zh-CN"/>
        </w:rPr>
        <w:t>Obowiązek ten strona powinna wypełniać dla każdej transakcji sprzedaży lub innej formy zbycia węgla na terytorium Rzeczpospolitej Polskiej, dokonanej począwszy od 16 kwietnia 2022 r. W okazanych dokumentach dot. m.in. transakcji sprzedaży węgla były podane wszystkie wymagane informacje, poza datą wprowadzenia lub przemieszczenia węgla na terytorium Rzeczypospolitej Polskiej</w:t>
      </w:r>
      <w:r w:rsidR="002E6C14" w:rsidRPr="00640395">
        <w:t xml:space="preserve">. Stwierdzona nieprawidłowość nie była więc jednostkowym zdarzeniem. Organ zwrócił również uwagę na fakt naruszenia przez kontrolowanego praw </w:t>
      </w:r>
      <w:r w:rsidR="002E6C14" w:rsidRPr="00640395">
        <w:lastRenderedPageBreak/>
        <w:t>i interesów nabywców, którzy przy zakupie węgla, którego krajem pochodzenia nie była Rzeczypospolita Polska, tylko Federacja Rosyjska, zostali pozbawieni informacji o dacie wprowadzenia lub przemieszczenia na terytorium RP.</w:t>
      </w:r>
      <w:r w:rsidR="008D5EF5" w:rsidRPr="00640395">
        <w:t xml:space="preserve"> Z tychże względów Podkarpacki Wojewódzki Inspektor Inspekcji Handlowej oznaczył rodzaj i zakres naruszenia jako wyższy niż znikomy.</w:t>
      </w:r>
    </w:p>
    <w:p w14:paraId="16828B21" w14:textId="6D293F76" w:rsidR="00980B1C" w:rsidRPr="00640395" w:rsidRDefault="00980B1C" w:rsidP="00980B1C">
      <w:pPr>
        <w:pStyle w:val="Akapitzlist"/>
        <w:numPr>
          <w:ilvl w:val="0"/>
          <w:numId w:val="20"/>
        </w:numPr>
        <w:tabs>
          <w:tab w:val="left" w:pos="5375"/>
        </w:tabs>
        <w:suppressAutoHyphens/>
        <w:spacing w:line="276" w:lineRule="auto"/>
        <w:ind w:left="426"/>
        <w:jc w:val="both"/>
        <w:rPr>
          <w:bCs/>
          <w:lang w:eastAsia="zh-CN"/>
        </w:rPr>
      </w:pPr>
      <w:r w:rsidRPr="00640395">
        <w:rPr>
          <w:b/>
          <w:bCs/>
          <w:lang w:eastAsia="zh-CN"/>
        </w:rPr>
        <w:t>Wielkość obrotów</w:t>
      </w:r>
      <w:r w:rsidRPr="00640395">
        <w:rPr>
          <w:bCs/>
          <w:lang w:eastAsia="zh-CN"/>
        </w:rPr>
        <w:t xml:space="preserve"> za rok rozliczeniowy 2022 w oparciu o </w:t>
      </w:r>
      <w:r w:rsidR="00EB5534" w:rsidRPr="00640395">
        <w:rPr>
          <w:bCs/>
          <w:lang w:eastAsia="zh-CN"/>
        </w:rPr>
        <w:t xml:space="preserve">oszacowanie zawarte w protokole z posiedzenia komisji z dna </w:t>
      </w:r>
      <w:r w:rsidR="002E6C14" w:rsidRPr="00640395">
        <w:rPr>
          <w:bCs/>
          <w:lang w:eastAsia="zh-CN"/>
        </w:rPr>
        <w:t>27</w:t>
      </w:r>
      <w:r w:rsidR="00735D27" w:rsidRPr="00640395">
        <w:rPr>
          <w:bCs/>
          <w:lang w:eastAsia="zh-CN"/>
        </w:rPr>
        <w:t xml:space="preserve"> </w:t>
      </w:r>
      <w:r w:rsidR="00EB5534" w:rsidRPr="00640395">
        <w:rPr>
          <w:bCs/>
          <w:lang w:eastAsia="zh-CN"/>
        </w:rPr>
        <w:t xml:space="preserve"> września 2023 r.</w:t>
      </w:r>
    </w:p>
    <w:p w14:paraId="29203DDE" w14:textId="3BAB420D" w:rsidR="00980B1C" w:rsidRPr="00640395" w:rsidRDefault="00980B1C" w:rsidP="00980B1C">
      <w:pPr>
        <w:pStyle w:val="Akapitzlist"/>
        <w:numPr>
          <w:ilvl w:val="0"/>
          <w:numId w:val="20"/>
        </w:numPr>
        <w:tabs>
          <w:tab w:val="left" w:pos="5375"/>
        </w:tabs>
        <w:suppressAutoHyphens/>
        <w:spacing w:after="120" w:line="276" w:lineRule="auto"/>
        <w:ind w:left="425" w:hanging="357"/>
        <w:jc w:val="both"/>
        <w:rPr>
          <w:bCs/>
          <w:lang w:eastAsia="zh-CN"/>
        </w:rPr>
      </w:pPr>
      <w:r w:rsidRPr="00640395">
        <w:rPr>
          <w:b/>
          <w:bCs/>
          <w:lang w:eastAsia="zh-CN"/>
        </w:rPr>
        <w:t>Dotychczasową działalność przedsiębiorcy</w:t>
      </w:r>
      <w:r w:rsidRPr="00640395">
        <w:rPr>
          <w:bCs/>
          <w:lang w:eastAsia="zh-CN"/>
        </w:rPr>
        <w:t xml:space="preserve">: </w:t>
      </w:r>
      <w:r w:rsidR="004443C1" w:rsidRPr="00640395">
        <w:rPr>
          <w:bCs/>
          <w:lang w:eastAsia="zh-CN"/>
        </w:rPr>
        <w:t xml:space="preserve">Kontrolowana spółka </w:t>
      </w:r>
      <w:r w:rsidR="00005D95" w:rsidRPr="00640395">
        <w:rPr>
          <w:bCs/>
          <w:lang w:eastAsia="zh-CN"/>
        </w:rPr>
        <w:t xml:space="preserve">do dnia wydania niniejszej decyzji </w:t>
      </w:r>
      <w:r w:rsidR="004443C1" w:rsidRPr="00640395">
        <w:rPr>
          <w:bCs/>
          <w:lang w:eastAsia="zh-CN"/>
        </w:rPr>
        <w:t xml:space="preserve">kontrolowana </w:t>
      </w:r>
      <w:r w:rsidR="00005D95" w:rsidRPr="00640395">
        <w:rPr>
          <w:bCs/>
          <w:lang w:eastAsia="zh-CN"/>
        </w:rPr>
        <w:t>była 11</w:t>
      </w:r>
      <w:r w:rsidR="008A1024" w:rsidRPr="00640395">
        <w:rPr>
          <w:bCs/>
          <w:lang w:eastAsia="zh-CN"/>
        </w:rPr>
        <w:t xml:space="preserve">-krotnie </w:t>
      </w:r>
      <w:r w:rsidR="00735D27" w:rsidRPr="00640395">
        <w:rPr>
          <w:bCs/>
          <w:lang w:eastAsia="zh-CN"/>
        </w:rPr>
        <w:t xml:space="preserve">przez Podkarpackiego Wojewódzkiego Inspektora Inspekcji Handlowej </w:t>
      </w:r>
      <w:r w:rsidRPr="00640395">
        <w:rPr>
          <w:bCs/>
          <w:lang w:eastAsia="zh-CN"/>
        </w:rPr>
        <w:t>w zakresie przestrzegania obowiązków określonych w art. 13 ustawy</w:t>
      </w:r>
      <w:r w:rsidR="00005D95" w:rsidRPr="00640395">
        <w:rPr>
          <w:bCs/>
          <w:lang w:eastAsia="zh-CN"/>
        </w:rPr>
        <w:t>,</w:t>
      </w:r>
      <w:r w:rsidR="008A1024" w:rsidRPr="00640395">
        <w:rPr>
          <w:bCs/>
          <w:lang w:eastAsia="zh-CN"/>
        </w:rPr>
        <w:t xml:space="preserve"> </w:t>
      </w:r>
      <w:r w:rsidR="00005D95" w:rsidRPr="00640395">
        <w:rPr>
          <w:bCs/>
          <w:lang w:eastAsia="zh-CN"/>
        </w:rPr>
        <w:t>z czego tylko jedna – przedmiotowa – sprawa wykazała nieprawidłowości w tym zakresie</w:t>
      </w:r>
      <w:r w:rsidR="008A1024" w:rsidRPr="00640395">
        <w:rPr>
          <w:bCs/>
          <w:lang w:eastAsia="zh-CN"/>
        </w:rPr>
        <w:t>.</w:t>
      </w:r>
    </w:p>
    <w:p w14:paraId="6A04423D" w14:textId="77777777" w:rsidR="00980B1C" w:rsidRPr="00640395" w:rsidRDefault="00980B1C" w:rsidP="00980B1C">
      <w:pPr>
        <w:spacing w:line="276" w:lineRule="auto"/>
        <w:jc w:val="both"/>
        <w:rPr>
          <w:szCs w:val="24"/>
        </w:rPr>
      </w:pPr>
      <w:r w:rsidRPr="00640395">
        <w:t>Podkarpacki Wojewódzki Inspektor Inspekcji Handlowej przypomina także, że kara administracyjna nakładana jest w związku z ustaleniami dotyczącymi stanu faktycznego ujawnionymi w chwili rozpoczęcia kontroli. Ma ona charakter obiektywny i już samo ujawnienie w wyniku kontroli, iż określony podmiot nie zrealizował ciążącego na nim ustawowego obowiązku powoduje konieczność wszczęcia postępowania w sprawie możliwości nałożenia kary pieniężnej. Powyższe rozwiązanie ma charakter zero-jedynkowy.</w:t>
      </w:r>
    </w:p>
    <w:p w14:paraId="406E1EAA" w14:textId="77777777" w:rsidR="00980B1C" w:rsidRPr="00640395" w:rsidRDefault="00980B1C" w:rsidP="00980B1C">
      <w:pPr>
        <w:spacing w:line="276" w:lineRule="auto"/>
        <w:jc w:val="both"/>
        <w:rPr>
          <w:szCs w:val="24"/>
        </w:rPr>
      </w:pPr>
      <w:r w:rsidRPr="00640395">
        <w:rPr>
          <w:szCs w:val="24"/>
        </w:rPr>
        <w:t xml:space="preserve">Należy podkreślić, że Podkarpacki Wojewódzki Inspektor Inspekcji Handlowej wymierzając karę na podstawie art. 13 ust. 12 </w:t>
      </w:r>
      <w:r w:rsidRPr="00640395">
        <w:rPr>
          <w:iCs/>
          <w:szCs w:val="24"/>
        </w:rPr>
        <w:t>ustawy</w:t>
      </w:r>
      <w:r w:rsidRPr="00640395">
        <w:rPr>
          <w:i/>
          <w:iCs/>
          <w:szCs w:val="24"/>
        </w:rPr>
        <w:t xml:space="preserve"> </w:t>
      </w:r>
      <w:r w:rsidRPr="00640395">
        <w:rPr>
          <w:szCs w:val="24"/>
        </w:rPr>
        <w:t xml:space="preserve">działał w ramach decyzji związanej. </w:t>
      </w:r>
    </w:p>
    <w:p w14:paraId="5B9B26F0" w14:textId="1C77AE7E" w:rsidR="00980B1C" w:rsidRPr="00640395" w:rsidRDefault="00980B1C" w:rsidP="00980B1C">
      <w:pPr>
        <w:spacing w:after="120" w:line="276" w:lineRule="auto"/>
        <w:jc w:val="both"/>
        <w:rPr>
          <w:szCs w:val="24"/>
        </w:rPr>
      </w:pPr>
      <w:r w:rsidRPr="00640395">
        <w:rPr>
          <w:szCs w:val="24"/>
        </w:rPr>
        <w:t>Jak wynika z wyroku Wojewódzkiego Sądu Administracyjnego w Warszawie z dnia 11 lipca 2018 r. sygn. VIII SA/</w:t>
      </w:r>
      <w:proofErr w:type="spellStart"/>
      <w:r w:rsidRPr="00640395">
        <w:rPr>
          <w:szCs w:val="24"/>
        </w:rPr>
        <w:t>Wa</w:t>
      </w:r>
      <w:proofErr w:type="spellEnd"/>
      <w:r w:rsidRPr="00640395">
        <w:rPr>
          <w:szCs w:val="24"/>
        </w:rPr>
        <w:t xml:space="preserve"> 205/18, dyrektywy wymiaru kar administracyjnych przewidziane w Kodeksie postępowania administracyjnego nie znajdują zastosowania w przypadku kar nakładanych decyzjami związanymi, czyli takimi, w stosunku do których ustawodawca nakazuje stosować pewien jednoznaczny mechanizm - sankcji pieniężnej.</w:t>
      </w:r>
    </w:p>
    <w:p w14:paraId="6A31B474" w14:textId="77777777" w:rsidR="00980B1C" w:rsidRPr="00640395" w:rsidRDefault="00980B1C" w:rsidP="00980B1C">
      <w:pPr>
        <w:spacing w:line="276" w:lineRule="auto"/>
        <w:jc w:val="both"/>
        <w:rPr>
          <w:szCs w:val="24"/>
        </w:rPr>
      </w:pPr>
      <w:r w:rsidRPr="00640395">
        <w:rPr>
          <w:szCs w:val="24"/>
        </w:rPr>
        <w:t>Zgodnie z art. 189a § 1 Kpa w</w:t>
      </w:r>
      <w:r w:rsidRPr="00640395">
        <w:rPr>
          <w:shd w:val="clear" w:color="auto" w:fill="FFFFFF"/>
        </w:rPr>
        <w:t xml:space="preserve"> sprawach nakładania lub wymierzania administracyjnej kary pieniężnej lub udzielania ulg w jej wykonaniu stosuje się przepisy niniejszego działu (tj. działu IVA „Administracyjne kary pieniężne” Kodeksu postępowania administracyjnego). </w:t>
      </w:r>
    </w:p>
    <w:p w14:paraId="0FE4BC3B" w14:textId="306E01A5" w:rsidR="00980B1C" w:rsidRPr="00640395" w:rsidRDefault="00980B1C" w:rsidP="00980B1C">
      <w:pPr>
        <w:spacing w:line="276" w:lineRule="auto"/>
        <w:jc w:val="both"/>
        <w:rPr>
          <w:szCs w:val="24"/>
        </w:rPr>
      </w:pPr>
      <w:r w:rsidRPr="00640395">
        <w:rPr>
          <w:szCs w:val="24"/>
        </w:rPr>
        <w:t xml:space="preserve">Przepisy te stosuje się w przypadku braku uregulowania w przepisach odrębnych między innymi </w:t>
      </w:r>
      <w:r w:rsidRPr="00640395">
        <w:rPr>
          <w:shd w:val="clear" w:color="auto" w:fill="FFFFFF"/>
        </w:rPr>
        <w:t>przesłanek wymiaru administracyjnej kary pieniężnej (art. 189a § 2 pkt 1 Kpa) oraz odstąpienia od nałożenia administracyjnej kary pieniężnej lub udzielenia pouczenia (art. 189a § 2 pkt 2 Kpa).</w:t>
      </w:r>
    </w:p>
    <w:p w14:paraId="5515E119" w14:textId="77777777" w:rsidR="00980B1C" w:rsidRPr="00640395" w:rsidRDefault="00980B1C" w:rsidP="00980B1C">
      <w:pPr>
        <w:spacing w:after="120" w:line="276" w:lineRule="auto"/>
        <w:jc w:val="both"/>
        <w:rPr>
          <w:szCs w:val="24"/>
        </w:rPr>
      </w:pPr>
      <w:r w:rsidRPr="00640395">
        <w:rPr>
          <w:szCs w:val="24"/>
        </w:rP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rsidRPr="00640395">
        <w:rPr>
          <w:szCs w:val="24"/>
        </w:rPr>
        <w:t>IVa</w:t>
      </w:r>
      <w:proofErr w:type="spellEnd"/>
      <w:r w:rsidRPr="00640395">
        <w:rPr>
          <w:szCs w:val="24"/>
        </w:rPr>
        <w:t xml:space="preserve"> „Administracyjne kary pieniężne” Kodeksu postępowania administracyjnego w tym zakresie nie stosuje się. Podkarpacki Wojewódzki Inspektor Inspekcji Handlowej wskazuje, że w rozpatrywanej sprawie mechanizm, o którym mowa w przywołanym powyżej wyroku Wojewódzkiego Sądu Administracyjnego w Warszawie wynika wprost z treści przesłanek wymiaru kary zawartych w art. 13 ust. 13 </w:t>
      </w:r>
      <w:r w:rsidRPr="00640395">
        <w:rPr>
          <w:iCs/>
          <w:szCs w:val="24"/>
        </w:rPr>
        <w:t>ustawy</w:t>
      </w:r>
      <w:r w:rsidRPr="00640395">
        <w:rPr>
          <w:szCs w:val="24"/>
        </w:rPr>
        <w:t xml:space="preserve"> w związku z art. 13 ust. 12 </w:t>
      </w:r>
      <w:r w:rsidRPr="00640395">
        <w:rPr>
          <w:iCs/>
          <w:szCs w:val="24"/>
        </w:rPr>
        <w:t>ustawy</w:t>
      </w:r>
      <w:r w:rsidRPr="00640395">
        <w:rPr>
          <w:szCs w:val="24"/>
        </w:rPr>
        <w:t>.</w:t>
      </w:r>
    </w:p>
    <w:p w14:paraId="436968BA" w14:textId="531B58EF" w:rsidR="00980B1C" w:rsidRPr="00640395" w:rsidRDefault="00980B1C" w:rsidP="00980B1C">
      <w:pPr>
        <w:tabs>
          <w:tab w:val="left" w:pos="5375"/>
        </w:tabs>
        <w:suppressAutoHyphens/>
        <w:spacing w:after="120" w:line="276" w:lineRule="auto"/>
        <w:jc w:val="both"/>
        <w:rPr>
          <w:bCs/>
          <w:lang w:eastAsia="zh-CN"/>
        </w:rPr>
      </w:pPr>
      <w:r w:rsidRPr="00640395">
        <w:rPr>
          <w:bCs/>
          <w:szCs w:val="24"/>
          <w:lang w:eastAsia="zh-CN"/>
        </w:rPr>
        <w:t xml:space="preserve">Z uwagi na brak w ustawie </w:t>
      </w:r>
      <w:r w:rsidRPr="00640395">
        <w:rPr>
          <w:bCs/>
          <w:szCs w:val="24"/>
          <w:shd w:val="clear" w:color="auto" w:fill="FFFFFF"/>
        </w:rPr>
        <w:t xml:space="preserve">o szczególnych rozwiązaniach w zakresie przeciwdziałania wspieraniu agresji na Ukrainę oraz służących ochronie bezpieczeństwa narodowego przepisów regulujących </w:t>
      </w:r>
      <w:r w:rsidRPr="00640395">
        <w:rPr>
          <w:shd w:val="clear" w:color="auto" w:fill="FFFFFF"/>
        </w:rPr>
        <w:t xml:space="preserve">odstąpienie od nałożenia administracyjnej kary pieniężnej lub udzielenie </w:t>
      </w:r>
      <w:r w:rsidRPr="00640395">
        <w:rPr>
          <w:shd w:val="clear" w:color="auto" w:fill="FFFFFF"/>
        </w:rPr>
        <w:lastRenderedPageBreak/>
        <w:t xml:space="preserve">pouczenia w przedmiotowej sprawie zastosowanie mają przepisy </w:t>
      </w:r>
      <w:r w:rsidRPr="00640395">
        <w:rPr>
          <w:bCs/>
          <w:lang w:eastAsia="zh-CN"/>
        </w:rPr>
        <w:t>art. 189e Kpa (siła wyższa) i art. 189f Kpa (</w:t>
      </w:r>
      <w:r w:rsidRPr="00640395">
        <w:rPr>
          <w:bCs/>
          <w:shd w:val="clear" w:color="auto" w:fill="FFFFFF"/>
        </w:rPr>
        <w:t>odstąpienie od nałożenia administracyjnej kary pieniężnej)</w:t>
      </w:r>
      <w:r w:rsidRPr="00640395">
        <w:rPr>
          <w:bCs/>
          <w:lang w:eastAsia="zh-CN"/>
        </w:rPr>
        <w:t>.</w:t>
      </w:r>
      <w:r w:rsidR="00117E21" w:rsidRPr="00640395">
        <w:rPr>
          <w:bCs/>
          <w:lang w:eastAsia="zh-CN"/>
        </w:rPr>
        <w:t xml:space="preserve"> </w:t>
      </w:r>
    </w:p>
    <w:p w14:paraId="737A9D4C" w14:textId="137D5E99" w:rsidR="00D018B5" w:rsidRPr="00640395" w:rsidRDefault="00980B1C" w:rsidP="00980B1C">
      <w:pPr>
        <w:tabs>
          <w:tab w:val="left" w:pos="5375"/>
        </w:tabs>
        <w:suppressAutoHyphens/>
        <w:spacing w:after="120" w:line="276" w:lineRule="auto"/>
        <w:jc w:val="both"/>
        <w:rPr>
          <w:kern w:val="2"/>
        </w:rPr>
      </w:pPr>
      <w:r w:rsidRPr="00640395">
        <w:rPr>
          <w:bCs/>
          <w:lang w:eastAsia="zh-CN"/>
        </w:rPr>
        <w:t xml:space="preserve">Mając powyższe na uwadze </w:t>
      </w:r>
      <w:r w:rsidRPr="00640395">
        <w:rPr>
          <w:kern w:val="2"/>
        </w:rPr>
        <w:t xml:space="preserve">Podkarpacki Wojewódzki Inspektor Inspekcji Handlowej rozważył zastosowanie w przedmiotowej sprawie art. 189e Kpa. Zgodnie z tym przepisem, w przypadku gdy do naruszenia prawa doszło wskutek działania siły wyższej, strona nie podlega ukaraniu. Pojęcie siły wyższej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640395">
        <w:rPr>
          <w:kern w:val="2"/>
        </w:rPr>
        <w:t>MoP</w:t>
      </w:r>
      <w:proofErr w:type="spellEnd"/>
      <w:r w:rsidRPr="00640395">
        <w:rPr>
          <w:kern w:val="2"/>
        </w:rPr>
        <w:t xml:space="preserve"> 2005, Nr 6). „Siłę wyższą odróżnia od zwykłego przypadku (casus) to, że jest to zdarzenie nadzwyczajne, zewnętrzne i niemożliwe do zapobieżenia (vis </w:t>
      </w:r>
      <w:proofErr w:type="spellStart"/>
      <w:r w:rsidRPr="00640395">
        <w:rPr>
          <w:kern w:val="2"/>
        </w:rPr>
        <w:t>cui</w:t>
      </w:r>
      <w:proofErr w:type="spellEnd"/>
      <w:r w:rsidRPr="00640395">
        <w:rPr>
          <w:kern w:val="2"/>
        </w:rPr>
        <w:t xml:space="preserve"> </w:t>
      </w:r>
      <w:proofErr w:type="spellStart"/>
      <w:r w:rsidRPr="00640395">
        <w:rPr>
          <w:kern w:val="2"/>
        </w:rPr>
        <w:t>humana</w:t>
      </w:r>
      <w:proofErr w:type="spellEnd"/>
      <w:r w:rsidRPr="00640395">
        <w:rPr>
          <w:kern w:val="2"/>
        </w:rPr>
        <w:t xml:space="preserve"> </w:t>
      </w:r>
      <w:proofErr w:type="spellStart"/>
      <w:r w:rsidRPr="00640395">
        <w:rPr>
          <w:kern w:val="2"/>
        </w:rPr>
        <w:t>infirmitas</w:t>
      </w:r>
      <w:proofErr w:type="spellEnd"/>
      <w:r w:rsidRPr="00640395">
        <w:rPr>
          <w:kern w:val="2"/>
        </w:rPr>
        <w:t xml:space="preserve"> </w:t>
      </w:r>
      <w:proofErr w:type="spellStart"/>
      <w:r w:rsidRPr="00640395">
        <w:rPr>
          <w:kern w:val="2"/>
        </w:rPr>
        <w:t>resistere</w:t>
      </w:r>
      <w:proofErr w:type="spellEnd"/>
      <w:r w:rsidRPr="00640395">
        <w:rPr>
          <w:kern w:val="2"/>
        </w:rPr>
        <w:t xml:space="preserve"> non </w:t>
      </w:r>
      <w:proofErr w:type="spellStart"/>
      <w:r w:rsidRPr="00640395">
        <w:rPr>
          <w:kern w:val="2"/>
        </w:rPr>
        <w:t>potest</w:t>
      </w:r>
      <w:proofErr w:type="spellEnd"/>
      <w:r w:rsidRPr="00640395">
        <w:rPr>
          <w:kern w:val="2"/>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 </w:t>
      </w:r>
      <w:proofErr w:type="spellStart"/>
      <w:r w:rsidRPr="00640395">
        <w:rPr>
          <w:kern w:val="2"/>
        </w:rPr>
        <w:t>Kidyba</w:t>
      </w:r>
      <w:proofErr w:type="spellEnd"/>
      <w:r w:rsidRPr="00640395">
        <w:rPr>
          <w:kern w:val="2"/>
        </w:rPr>
        <w:t>: Kodeks cywilny. Komentarz. T. 3. Zobowiązania – część ogólna. Warszawa 2016, art. 124). W ocenie tutejszego organu Inspekcji, na gruncie sprawy z pewnością nie mamy do czynienia z działaniem siły wyższej</w:t>
      </w:r>
      <w:r w:rsidR="00735D27" w:rsidRPr="00640395">
        <w:rPr>
          <w:kern w:val="2"/>
        </w:rPr>
        <w:t xml:space="preserve">. Zważyć należy, że </w:t>
      </w:r>
      <w:r w:rsidR="00D018B5" w:rsidRPr="00640395">
        <w:rPr>
          <w:kern w:val="2"/>
        </w:rPr>
        <w:t>kontrolowany sporządzał oświadczenia o kraju pochodzenia węgla, przekazywał je nabywcom</w:t>
      </w:r>
      <w:r w:rsidR="00735D27" w:rsidRPr="00640395">
        <w:rPr>
          <w:kern w:val="2"/>
        </w:rPr>
        <w:t>,</w:t>
      </w:r>
      <w:r w:rsidR="00D018B5" w:rsidRPr="00640395">
        <w:rPr>
          <w:kern w:val="2"/>
        </w:rPr>
        <w:t xml:space="preserve"> lecz pomimo tego nie wskazał w </w:t>
      </w:r>
      <w:r w:rsidR="004E21D2" w:rsidRPr="004E21D2">
        <w:rPr>
          <w:b/>
          <w:bCs/>
          <w:kern w:val="2"/>
        </w:rPr>
        <w:t>(dane zanonimizowane)</w:t>
      </w:r>
      <w:r w:rsidR="00640395" w:rsidRPr="00640395">
        <w:rPr>
          <w:kern w:val="2"/>
        </w:rPr>
        <w:t xml:space="preserve"> wymienionych wyżej oświadczeniach </w:t>
      </w:r>
      <w:r w:rsidR="00D018B5" w:rsidRPr="00640395">
        <w:rPr>
          <w:kern w:val="2"/>
        </w:rPr>
        <w:t xml:space="preserve">daty </w:t>
      </w:r>
      <w:r w:rsidR="00D018B5" w:rsidRPr="00640395">
        <w:rPr>
          <w:bCs/>
          <w:lang w:eastAsia="zh-CN"/>
        </w:rPr>
        <w:t>wprowadzenia lub przemieszczenia na terytorium Rzeczypospolitej Polskiej węgla, którego krajem pochodzenia nie była Rzeczpospolita Polska.</w:t>
      </w:r>
    </w:p>
    <w:p w14:paraId="5E1611BA" w14:textId="603FE323" w:rsidR="00980B1C" w:rsidRPr="00640395" w:rsidRDefault="00980B1C" w:rsidP="00980B1C">
      <w:pPr>
        <w:spacing w:line="276" w:lineRule="auto"/>
        <w:jc w:val="both"/>
        <w:rPr>
          <w:szCs w:val="24"/>
        </w:rPr>
      </w:pPr>
      <w:r w:rsidRPr="00640395">
        <w:rPr>
          <w:kern w:val="2"/>
        </w:rPr>
        <w:t xml:space="preserve">Zgodnie z art. 189f § 1 Kpa organ </w:t>
      </w:r>
      <w:r w:rsidRPr="00640395">
        <w:rPr>
          <w:szCs w:val="24"/>
          <w:shd w:val="clear" w:color="auto" w:fill="FFFFFF"/>
        </w:rPr>
        <w:t>administracji publicznej, w drodze decyzji, odstępuje od nałożenia administracyjnej kary pieniężnej i poprzestaje na pouczeniu, jeżeli:</w:t>
      </w:r>
    </w:p>
    <w:p w14:paraId="0FB2EC1B" w14:textId="77777777" w:rsidR="00980B1C" w:rsidRPr="00640395" w:rsidRDefault="00980B1C" w:rsidP="00980B1C">
      <w:pPr>
        <w:shd w:val="clear" w:color="auto" w:fill="FFFFFF"/>
        <w:spacing w:line="276" w:lineRule="auto"/>
        <w:ind w:left="284" w:hanging="284"/>
        <w:jc w:val="both"/>
        <w:rPr>
          <w:szCs w:val="24"/>
        </w:rPr>
      </w:pPr>
      <w:r w:rsidRPr="00640395">
        <w:rPr>
          <w:szCs w:val="24"/>
        </w:rPr>
        <w:t>1) waga naruszenia prawa jest znikoma, a strona zaprzestała naruszania prawa lub</w:t>
      </w:r>
    </w:p>
    <w:p w14:paraId="5E1891FC" w14:textId="77777777" w:rsidR="00980B1C" w:rsidRPr="00640395" w:rsidRDefault="00980B1C" w:rsidP="00980B1C">
      <w:pPr>
        <w:shd w:val="clear" w:color="auto" w:fill="FFFFFF"/>
        <w:spacing w:line="276" w:lineRule="auto"/>
        <w:ind w:left="284" w:hanging="284"/>
        <w:jc w:val="both"/>
        <w:rPr>
          <w:szCs w:val="24"/>
        </w:rPr>
      </w:pPr>
      <w:r w:rsidRPr="00640395">
        <w:rPr>
          <w:szCs w:val="24"/>
        </w:rPr>
        <w:t>2)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FA56A01" w14:textId="6B14947F" w:rsidR="00980B1C" w:rsidRPr="00640395" w:rsidRDefault="00980B1C" w:rsidP="00980B1C">
      <w:pPr>
        <w:tabs>
          <w:tab w:val="left" w:pos="708"/>
        </w:tabs>
        <w:spacing w:line="276" w:lineRule="auto"/>
        <w:jc w:val="both"/>
        <w:textAlignment w:val="baseline"/>
        <w:rPr>
          <w:kern w:val="2"/>
        </w:rPr>
      </w:pPr>
      <w:r w:rsidRPr="00640395">
        <w:rPr>
          <w:kern w:val="2"/>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Naruszenie prawa dotyczyło nieprzekazywania </w:t>
      </w:r>
      <w:r w:rsidR="00A23AFD" w:rsidRPr="00640395">
        <w:rPr>
          <w:bCs/>
          <w:lang w:eastAsia="zh-CN"/>
        </w:rPr>
        <w:t xml:space="preserve">informacji o dacie wprowadzenia lub przemieszczenia na terytorium Rzeczypospolitej Polskiej węgla pochodzącego z Federacji Rosyjskiej podczas </w:t>
      </w:r>
      <w:r w:rsidR="004E21D2" w:rsidRPr="004E21D2">
        <w:rPr>
          <w:b/>
          <w:bCs/>
          <w:lang w:eastAsia="zh-CN"/>
        </w:rPr>
        <w:t>(dane zanonimizowane)</w:t>
      </w:r>
      <w:r w:rsidR="00A23AFD" w:rsidRPr="00640395">
        <w:rPr>
          <w:bCs/>
          <w:lang w:eastAsia="zh-CN"/>
        </w:rPr>
        <w:t xml:space="preserve"> transakcji zbycia tego węgla</w:t>
      </w:r>
      <w:r w:rsidRPr="00640395">
        <w:rPr>
          <w:kern w:val="2"/>
        </w:rPr>
        <w:t xml:space="preserve">, które miały miejsce w okresie od </w:t>
      </w:r>
      <w:r w:rsidR="00A23AFD" w:rsidRPr="00640395">
        <w:rPr>
          <w:kern w:val="2"/>
        </w:rPr>
        <w:t>17</w:t>
      </w:r>
      <w:r w:rsidRPr="00640395">
        <w:rPr>
          <w:kern w:val="2"/>
        </w:rPr>
        <w:t xml:space="preserve"> listopada 2022 r. </w:t>
      </w:r>
      <w:r w:rsidR="00A23AFD" w:rsidRPr="00640395">
        <w:rPr>
          <w:kern w:val="2"/>
        </w:rPr>
        <w:t xml:space="preserve">do 13 grudnia 2022 r. </w:t>
      </w:r>
      <w:r w:rsidR="00735D27" w:rsidRPr="00640395">
        <w:rPr>
          <w:kern w:val="2"/>
        </w:rPr>
        <w:t xml:space="preserve">Nie można zatem uznać tych nieprawidłowości za jednostkowe. </w:t>
      </w:r>
      <w:r w:rsidRPr="00640395">
        <w:rPr>
          <w:kern w:val="2"/>
        </w:rPr>
        <w:t xml:space="preserve">Obowiązek przekazywania kupującym węgiel </w:t>
      </w:r>
      <w:r w:rsidR="00A23AFD" w:rsidRPr="00640395">
        <w:rPr>
          <w:kern w:val="2"/>
        </w:rPr>
        <w:t xml:space="preserve">pochodzący z Federacji Rosyjskiej informacji dot. daty jego </w:t>
      </w:r>
      <w:r w:rsidR="00A23AFD" w:rsidRPr="00640395">
        <w:rPr>
          <w:bCs/>
          <w:lang w:eastAsia="zh-CN"/>
        </w:rPr>
        <w:t xml:space="preserve">wprowadzenia lub </w:t>
      </w:r>
      <w:r w:rsidR="00A23AFD" w:rsidRPr="00640395">
        <w:rPr>
          <w:bCs/>
          <w:lang w:eastAsia="zh-CN"/>
        </w:rPr>
        <w:lastRenderedPageBreak/>
        <w:t>przemieszczenia na terytorium RP</w:t>
      </w:r>
      <w:r w:rsidRPr="00640395">
        <w:rPr>
          <w:kern w:val="2"/>
        </w:rPr>
        <w:t xml:space="preserve">, </w:t>
      </w:r>
      <w:r w:rsidR="00A23AFD" w:rsidRPr="00640395">
        <w:rPr>
          <w:kern w:val="2"/>
        </w:rPr>
        <w:t xml:space="preserve">przez podmiot </w:t>
      </w:r>
      <w:r w:rsidRPr="00640395">
        <w:rPr>
          <w:kern w:val="2"/>
        </w:rPr>
        <w:t xml:space="preserve">który go sprzedaje wynika wprost z art. 13 ust. 2 </w:t>
      </w:r>
      <w:r w:rsidR="00A23AFD" w:rsidRPr="00640395">
        <w:rPr>
          <w:kern w:val="2"/>
        </w:rPr>
        <w:t xml:space="preserve">pkt 1 </w:t>
      </w:r>
      <w:r w:rsidRPr="00640395">
        <w:rPr>
          <w:kern w:val="2"/>
        </w:rPr>
        <w:t>ustawy.</w:t>
      </w:r>
    </w:p>
    <w:p w14:paraId="37E09310" w14:textId="1C5827F5" w:rsidR="00980B1C" w:rsidRPr="00640395" w:rsidRDefault="00980B1C" w:rsidP="00980B1C">
      <w:pPr>
        <w:tabs>
          <w:tab w:val="left" w:pos="284"/>
        </w:tabs>
        <w:spacing w:line="276" w:lineRule="auto"/>
        <w:jc w:val="both"/>
        <w:textAlignment w:val="baseline"/>
        <w:rPr>
          <w:kern w:val="2"/>
        </w:rPr>
      </w:pPr>
      <w:r w:rsidRPr="00640395">
        <w:rPr>
          <w:kern w:val="2"/>
        </w:rPr>
        <w:t xml:space="preserve">W uwarunkowaniach </w:t>
      </w:r>
      <w:proofErr w:type="spellStart"/>
      <w:r w:rsidRPr="00640395">
        <w:rPr>
          <w:kern w:val="2"/>
        </w:rPr>
        <w:t>faktycznoprawnych</w:t>
      </w:r>
      <w:proofErr w:type="spellEnd"/>
      <w:r w:rsidRPr="00640395">
        <w:rPr>
          <w:kern w:val="2"/>
        </w:rPr>
        <w:t xml:space="preserve"> tej sprawy organ I instancji uznał na tle unormowania przepisu art. 189f ust. 1 pkt 1 Kpa, że waga ww. naruszenia nie była znikoma, gdyż strona nie dopełniła powyższego obowiązku </w:t>
      </w:r>
      <w:r w:rsidR="00A23AFD" w:rsidRPr="00640395">
        <w:rPr>
          <w:kern w:val="2"/>
        </w:rPr>
        <w:t xml:space="preserve">na przestrzeni miesiąca, </w:t>
      </w:r>
      <w:r w:rsidRPr="00640395">
        <w:rPr>
          <w:kern w:val="2"/>
        </w:rPr>
        <w:t xml:space="preserve">do czasu przeprowadzenia kontroli. </w:t>
      </w:r>
    </w:p>
    <w:p w14:paraId="3D769977" w14:textId="77777777" w:rsidR="00980B1C" w:rsidRPr="00640395" w:rsidRDefault="00980B1C" w:rsidP="00980B1C">
      <w:pPr>
        <w:tabs>
          <w:tab w:val="left" w:pos="284"/>
        </w:tabs>
        <w:spacing w:line="276" w:lineRule="auto"/>
        <w:jc w:val="both"/>
        <w:textAlignment w:val="baseline"/>
        <w:rPr>
          <w:kern w:val="2"/>
        </w:rPr>
      </w:pPr>
      <w:r w:rsidRPr="00640395">
        <w:rPr>
          <w:kern w:val="2"/>
        </w:rPr>
        <w:t>Odstąpienie od wymierzenia kary na podstawie art. 189f § 1 pkt 1 Kpa możliwe jest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a tym samym brak było podstaw do odstąpienia na podstawie art., 189f Kpa od nałożenia kary.</w:t>
      </w:r>
    </w:p>
    <w:p w14:paraId="09EA3D1B" w14:textId="4E86F858" w:rsidR="00980B1C" w:rsidRPr="00640395" w:rsidRDefault="00980B1C" w:rsidP="00980B1C">
      <w:pPr>
        <w:tabs>
          <w:tab w:val="left" w:pos="284"/>
        </w:tabs>
        <w:spacing w:line="276" w:lineRule="auto"/>
        <w:jc w:val="both"/>
        <w:textAlignment w:val="baseline"/>
        <w:rPr>
          <w:kern w:val="2"/>
        </w:rPr>
      </w:pPr>
      <w:r w:rsidRPr="00640395">
        <w:rPr>
          <w:kern w:val="2"/>
        </w:rPr>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7A36E43C" w14:textId="265B301F" w:rsidR="00980B1C" w:rsidRPr="00640395" w:rsidRDefault="00980B1C" w:rsidP="00980B1C">
      <w:pPr>
        <w:tabs>
          <w:tab w:val="left" w:pos="284"/>
        </w:tabs>
        <w:spacing w:line="276" w:lineRule="auto"/>
        <w:jc w:val="both"/>
        <w:textAlignment w:val="baseline"/>
        <w:rPr>
          <w:kern w:val="2"/>
        </w:rPr>
      </w:pPr>
      <w:r w:rsidRPr="00640395">
        <w:rPr>
          <w:kern w:val="2"/>
        </w:rPr>
        <w:t>Jak stanowi art. 13 ust. 7 ustawy, k</w:t>
      </w:r>
      <w:r w:rsidRPr="00640395">
        <w:rPr>
          <w:shd w:val="clear" w:color="auto" w:fill="FFFFFF"/>
        </w:rPr>
        <w:t xml:space="preserve">ontrolę wykonywania obowiązków określonych w niniejszym artykule (tj. art. 13 ustawy) prowadzą wojewódzcy inspektorzy Inspekcji Handlowej. </w:t>
      </w:r>
    </w:p>
    <w:p w14:paraId="26DED12D" w14:textId="77777777" w:rsidR="00980B1C" w:rsidRPr="00640395" w:rsidRDefault="00980B1C" w:rsidP="00980B1C">
      <w:pPr>
        <w:tabs>
          <w:tab w:val="left" w:pos="284"/>
        </w:tabs>
        <w:spacing w:line="276" w:lineRule="auto"/>
        <w:jc w:val="both"/>
        <w:textAlignment w:val="baseline"/>
        <w:rPr>
          <w:kern w:val="2"/>
        </w:rPr>
      </w:pPr>
      <w:r w:rsidRPr="00640395">
        <w:rPr>
          <w:kern w:val="2"/>
        </w:rPr>
        <w:t>Zgodnie z art. 13 ust. 12 ustawy niewypełnienie przez przedsiębiorcę obowiązku sporządzenia i przekazania nabywcom węgla oświadczeń o kraju jego pochodzenia podlega karze pieniężnej, którą wymierza, zgodnie z art. 13 ust. 13 ustawy, wojewódzki inspektor Inspekcji Handlowej w drodze decyzji.</w:t>
      </w:r>
    </w:p>
    <w:p w14:paraId="4D0B7D18" w14:textId="40FD808F" w:rsidR="00980B1C" w:rsidRPr="00640395" w:rsidRDefault="00980B1C" w:rsidP="00980B1C">
      <w:pPr>
        <w:tabs>
          <w:tab w:val="left" w:pos="284"/>
        </w:tabs>
        <w:spacing w:after="120" w:line="276" w:lineRule="auto"/>
        <w:jc w:val="both"/>
        <w:textAlignment w:val="baseline"/>
        <w:rPr>
          <w:kern w:val="2"/>
        </w:rPr>
      </w:pPr>
      <w:r w:rsidRPr="00640395">
        <w:rPr>
          <w:kern w:val="2"/>
        </w:rPr>
        <w:t xml:space="preserve">W przedmiotowej sprawie kontrola przeprowadzona została w </w:t>
      </w:r>
      <w:r w:rsidR="00A23AFD" w:rsidRPr="00640395">
        <w:rPr>
          <w:kern w:val="2"/>
        </w:rPr>
        <w:t>Dębicy</w:t>
      </w:r>
      <w:r w:rsidRPr="00640395">
        <w:rPr>
          <w:kern w:val="2"/>
        </w:rPr>
        <w:t xml:space="preserve"> (województwo podkarpackie) przez inspektora z Wojewódzkiego Inspektoratu Inspekcji Handlowej w Rzeszowie, dlatego też zgodnie z właściwością miejscową i rzeczową to Podkarpacki Wojewódzki Inspektor Inspekcji Handlowej jest jedynym organem uprawnionym do nałożenia kary. Tym samym na stronę nie mogła zostać, za ujawnione w trakcie kontroli niedopełnienie obowiązku, o którym mowa w art. 13 ust. 2 </w:t>
      </w:r>
      <w:r w:rsidR="00A23AFD" w:rsidRPr="00640395">
        <w:rPr>
          <w:kern w:val="2"/>
        </w:rPr>
        <w:t xml:space="preserve">pkt 1 </w:t>
      </w:r>
      <w:r w:rsidRPr="00640395">
        <w:rPr>
          <w:kern w:val="2"/>
        </w:rPr>
        <w:t>ustawy,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4CCAE213" w14:textId="575CE9D0" w:rsidR="00980B1C" w:rsidRPr="00640395" w:rsidRDefault="00980B1C" w:rsidP="00980B1C">
      <w:pPr>
        <w:tabs>
          <w:tab w:val="left" w:pos="5375"/>
        </w:tabs>
        <w:suppressAutoHyphens/>
        <w:spacing w:line="276" w:lineRule="auto"/>
        <w:jc w:val="both"/>
        <w:rPr>
          <w:szCs w:val="24"/>
        </w:rPr>
      </w:pPr>
      <w:r w:rsidRPr="00640395">
        <w:rPr>
          <w:bCs/>
          <w:lang w:eastAsia="zh-CN"/>
        </w:rPr>
        <w:t>Zgodnie z art. 189f § 2 Kpa w p</w:t>
      </w:r>
      <w:r w:rsidRPr="00640395">
        <w:rPr>
          <w:szCs w:val="24"/>
        </w:rPr>
        <w:t>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1E4FE35F" w14:textId="7968B803" w:rsidR="00980B1C" w:rsidRPr="00640395" w:rsidRDefault="00980B1C" w:rsidP="008D5EF5">
      <w:pPr>
        <w:pStyle w:val="Akapitzlist"/>
        <w:numPr>
          <w:ilvl w:val="0"/>
          <w:numId w:val="24"/>
        </w:numPr>
        <w:shd w:val="clear" w:color="auto" w:fill="FFFFFF"/>
        <w:spacing w:line="276" w:lineRule="auto"/>
        <w:jc w:val="both"/>
        <w:rPr>
          <w:szCs w:val="24"/>
        </w:rPr>
      </w:pPr>
      <w:r w:rsidRPr="00640395">
        <w:rPr>
          <w:szCs w:val="24"/>
        </w:rPr>
        <w:t>usunięcie naruszenia prawa lub</w:t>
      </w:r>
    </w:p>
    <w:p w14:paraId="79D27FA3" w14:textId="73925C78" w:rsidR="00980B1C" w:rsidRPr="00640395" w:rsidRDefault="00980B1C" w:rsidP="008D5EF5">
      <w:pPr>
        <w:pStyle w:val="Akapitzlist"/>
        <w:numPr>
          <w:ilvl w:val="0"/>
          <w:numId w:val="24"/>
        </w:numPr>
        <w:shd w:val="clear" w:color="auto" w:fill="FFFFFF"/>
        <w:spacing w:line="276" w:lineRule="auto"/>
        <w:jc w:val="both"/>
        <w:rPr>
          <w:szCs w:val="24"/>
        </w:rPr>
      </w:pPr>
      <w:r w:rsidRPr="00640395">
        <w:rPr>
          <w:szCs w:val="24"/>
        </w:rPr>
        <w:t>powiadomienie właściwych podmiotów o stwierdzonym naruszeniu prawa, określając termin i sposób powiadomienia.</w:t>
      </w:r>
    </w:p>
    <w:p w14:paraId="1B777F09" w14:textId="77777777" w:rsidR="00980B1C" w:rsidRPr="00640395" w:rsidRDefault="00980B1C" w:rsidP="00980B1C">
      <w:pPr>
        <w:shd w:val="clear" w:color="auto" w:fill="FFFFFF"/>
        <w:spacing w:after="120" w:line="276" w:lineRule="auto"/>
        <w:jc w:val="both"/>
        <w:rPr>
          <w:szCs w:val="24"/>
        </w:rPr>
      </w:pPr>
      <w:r w:rsidRPr="00640395">
        <w:rPr>
          <w:bCs/>
          <w:szCs w:val="24"/>
        </w:rPr>
        <w:lastRenderedPageBreak/>
        <w:t>Jak stanowi art. 189f § 3 Kpa o</w:t>
      </w:r>
      <w:r w:rsidRPr="00640395">
        <w:rPr>
          <w:szCs w:val="24"/>
        </w:rPr>
        <w:t>rgan administracji publicznej w przypadkach, o których mowa w § 2, odstępuje od nałożenia administracyjnej kary pieniężnej i poprzestaje na pouczeniu, jeżeli strona przedstawiła dowody, potwierdzające wykonanie postanowienia.</w:t>
      </w:r>
    </w:p>
    <w:p w14:paraId="5251489F" w14:textId="54AF1834" w:rsidR="00980B1C" w:rsidRPr="00640395" w:rsidRDefault="00980B1C" w:rsidP="00980B1C">
      <w:pPr>
        <w:tabs>
          <w:tab w:val="left" w:pos="5375"/>
        </w:tabs>
        <w:suppressAutoHyphens/>
        <w:spacing w:line="276" w:lineRule="auto"/>
        <w:jc w:val="both"/>
        <w:rPr>
          <w:bCs/>
          <w:lang w:eastAsia="zh-CN"/>
        </w:rPr>
      </w:pPr>
      <w:r w:rsidRPr="00640395">
        <w:rPr>
          <w:bCs/>
          <w:lang w:eastAsia="zh-CN"/>
        </w:rPr>
        <w:t xml:space="preserve">W dniu </w:t>
      </w:r>
      <w:r w:rsidR="00B05AA5" w:rsidRPr="00640395">
        <w:rPr>
          <w:bCs/>
          <w:lang w:eastAsia="zh-CN"/>
        </w:rPr>
        <w:t xml:space="preserve">28 lipca </w:t>
      </w:r>
      <w:r w:rsidRPr="00640395">
        <w:rPr>
          <w:bCs/>
          <w:lang w:eastAsia="zh-CN"/>
        </w:rPr>
        <w:t>2023 r. Podkarpacki Wojewódzki Inspektor Inspekcji Handlowej działając na podstawie art. 189f § 2 pkt 1 Kpa wydał postanowienie, w którym</w:t>
      </w:r>
      <w:r w:rsidR="00117E21" w:rsidRPr="00640395">
        <w:rPr>
          <w:bCs/>
          <w:lang w:eastAsia="zh-CN"/>
        </w:rPr>
        <w:t xml:space="preserve"> </w:t>
      </w:r>
      <w:r w:rsidRPr="00640395">
        <w:rPr>
          <w:bCs/>
          <w:lang w:eastAsia="zh-CN"/>
        </w:rPr>
        <w:t>wyznaczył stronie postępowania termin 14 dni na przedstawienie dowodów potwierdzających usunięcie narusze</w:t>
      </w:r>
      <w:r w:rsidR="00B05AA5" w:rsidRPr="00640395">
        <w:rPr>
          <w:bCs/>
          <w:lang w:eastAsia="zh-CN"/>
        </w:rPr>
        <w:t xml:space="preserve">nia prawa polegającego na nieprzekazaniu nabywcy informacji o dacie wprowadzenia lub przemieszczenia na terytorium Rzeczypospolitej Polskiej, w przypadku węgla, którego krajem pochodzenia nie jest Rzeczpospolita Polska, w wystawionych przez kontrolowanego oświadczeniach podczas </w:t>
      </w:r>
      <w:r w:rsidR="004E21D2" w:rsidRPr="004E21D2">
        <w:rPr>
          <w:b/>
          <w:bCs/>
          <w:lang w:eastAsia="zh-CN"/>
        </w:rPr>
        <w:t>(dane zanonimizowane)</w:t>
      </w:r>
      <w:r w:rsidR="00B05AA5" w:rsidRPr="00640395">
        <w:rPr>
          <w:bCs/>
          <w:lang w:eastAsia="zh-CN"/>
        </w:rPr>
        <w:t xml:space="preserve"> transakcji sprzedaży węgla.</w:t>
      </w:r>
    </w:p>
    <w:p w14:paraId="135BD920" w14:textId="5ECD7482" w:rsidR="00980B1C" w:rsidRPr="00640395" w:rsidRDefault="00980B1C" w:rsidP="00980B1C">
      <w:pPr>
        <w:tabs>
          <w:tab w:val="left" w:pos="5375"/>
        </w:tabs>
        <w:suppressAutoHyphens/>
        <w:spacing w:line="276" w:lineRule="auto"/>
        <w:jc w:val="both"/>
        <w:rPr>
          <w:bCs/>
          <w:lang w:eastAsia="zh-CN"/>
        </w:rPr>
      </w:pPr>
      <w:r w:rsidRPr="00640395">
        <w:rPr>
          <w:bCs/>
          <w:lang w:eastAsia="zh-CN"/>
        </w:rPr>
        <w:t xml:space="preserve">Postanowienie to doręczone zostało stronie za pośrednictwem Poczty Polskiej w dniu </w:t>
      </w:r>
      <w:r w:rsidR="00B05AA5" w:rsidRPr="00640395">
        <w:rPr>
          <w:bCs/>
          <w:lang w:eastAsia="zh-CN"/>
        </w:rPr>
        <w:t>1 sierpnia 2023 r.</w:t>
      </w:r>
    </w:p>
    <w:p w14:paraId="59397C95" w14:textId="5E341526" w:rsidR="00B05AA5" w:rsidRPr="00640395" w:rsidRDefault="00005D95" w:rsidP="00005D95">
      <w:pPr>
        <w:tabs>
          <w:tab w:val="left" w:pos="5375"/>
        </w:tabs>
        <w:suppressAutoHyphens/>
        <w:spacing w:line="276" w:lineRule="auto"/>
        <w:jc w:val="both"/>
        <w:rPr>
          <w:bCs/>
          <w:lang w:eastAsia="zh-CN"/>
        </w:rPr>
      </w:pPr>
      <w:r w:rsidRPr="00640395">
        <w:rPr>
          <w:bCs/>
          <w:lang w:eastAsia="zh-CN"/>
        </w:rPr>
        <w:t xml:space="preserve">W wyznaczonym terminie spółka nie udzieliła żadnej odpowiedzi na ww. postanowienie, </w:t>
      </w:r>
      <w:r w:rsidR="008D5EF5" w:rsidRPr="00640395">
        <w:rPr>
          <w:bCs/>
          <w:lang w:eastAsia="zh-CN"/>
        </w:rPr>
        <w:t xml:space="preserve">lekceważąc wezwanie organu prowadzącego postępowanie. </w:t>
      </w:r>
    </w:p>
    <w:p w14:paraId="5E452FD3" w14:textId="2B5164A6" w:rsidR="00980B1C" w:rsidRPr="00980B1C" w:rsidRDefault="00980B1C" w:rsidP="00005D95">
      <w:pPr>
        <w:tabs>
          <w:tab w:val="left" w:pos="5375"/>
        </w:tabs>
        <w:suppressAutoHyphens/>
        <w:spacing w:line="276" w:lineRule="auto"/>
        <w:jc w:val="both"/>
        <w:rPr>
          <w:bCs/>
          <w:szCs w:val="24"/>
          <w:lang w:eastAsia="zh-CN"/>
        </w:rPr>
      </w:pPr>
      <w:r w:rsidRPr="00640395">
        <w:rPr>
          <w:bCs/>
          <w:szCs w:val="24"/>
          <w:lang w:eastAsia="zh-CN"/>
        </w:rPr>
        <w:t>Mając powyższe na uwadze, wobec tego, że w wyznaczonym terminie strona nie przedstawiła organowi prowadzącemu postępowani</w:t>
      </w:r>
      <w:r w:rsidR="00005D95" w:rsidRPr="00640395">
        <w:rPr>
          <w:bCs/>
          <w:szCs w:val="24"/>
          <w:lang w:eastAsia="zh-CN"/>
        </w:rPr>
        <w:t>e</w:t>
      </w:r>
      <w:r w:rsidRPr="00640395">
        <w:rPr>
          <w:bCs/>
          <w:szCs w:val="24"/>
          <w:lang w:eastAsia="zh-CN"/>
        </w:rPr>
        <w:t xml:space="preserve"> dowody potwierdzające wykonanie postanowienia usunięcia stwierdzonych podczas kontroli naruszeń prawa polegających na </w:t>
      </w:r>
      <w:r w:rsidR="00005D95" w:rsidRPr="00640395">
        <w:t>nie przekazaniu nabywcy informacji o dacie wprowadzenia lub przemieszczenia na terytorium Rzeczypospolitej Polskiej, w przypadku węgla, którego krajem pochodzenia nie jest Rzeczpospolita Polska, w wystawionych przez przedsiębiorcę w okresie od 17 listopada 2022 r. do 13 grudnia 2022 r. oświadczeniach (o których mowa w art. 13 ust. 3 ustawy) podczas</w:t>
      </w:r>
      <w:r w:rsidR="008D5EF5" w:rsidRPr="00640395">
        <w:br/>
      </w:r>
      <w:r w:rsidR="004E21D2" w:rsidRPr="004E21D2">
        <w:rPr>
          <w:b/>
          <w:bCs/>
        </w:rPr>
        <w:t>(dane zanonimizowane)</w:t>
      </w:r>
      <w:r w:rsidR="00005D95" w:rsidRPr="00640395">
        <w:t xml:space="preserve"> transakcji sprzedaży węgla kamiennego, </w:t>
      </w:r>
      <w:r w:rsidRPr="00640395">
        <w:rPr>
          <w:bCs/>
          <w:szCs w:val="24"/>
          <w:lang w:eastAsia="zh-CN"/>
        </w:rPr>
        <w:t xml:space="preserve">Podkarpacki Wojewódzki Inspektor Inspekcji Handlowej nie znalazł podstaw do odstąpienia na podstawie art. 189f § 3 Kpa od nałożenia administracyjnej kary </w:t>
      </w:r>
      <w:r w:rsidRPr="00980B1C">
        <w:rPr>
          <w:bCs/>
          <w:szCs w:val="24"/>
          <w:lang w:eastAsia="zh-CN"/>
        </w:rPr>
        <w:t xml:space="preserve">pieniężnej przewidzianej w art. 13 ust. 12 ustawy i poprzestania na pouczeniu. </w:t>
      </w:r>
    </w:p>
    <w:p w14:paraId="08DB53E9" w14:textId="77777777" w:rsidR="00005D95" w:rsidRDefault="00005D95" w:rsidP="00980B1C">
      <w:pPr>
        <w:tabs>
          <w:tab w:val="left" w:pos="708"/>
        </w:tabs>
        <w:spacing w:after="120" w:line="276" w:lineRule="auto"/>
        <w:jc w:val="both"/>
        <w:rPr>
          <w:bCs/>
          <w:kern w:val="2"/>
        </w:rPr>
      </w:pPr>
    </w:p>
    <w:p w14:paraId="1F489FB9" w14:textId="77777777" w:rsidR="00980B1C" w:rsidRPr="00980B1C" w:rsidRDefault="00980B1C" w:rsidP="00980B1C">
      <w:pPr>
        <w:tabs>
          <w:tab w:val="left" w:pos="708"/>
        </w:tabs>
        <w:spacing w:after="120" w:line="276" w:lineRule="auto"/>
        <w:jc w:val="both"/>
        <w:rPr>
          <w:bCs/>
          <w:kern w:val="2"/>
        </w:rPr>
      </w:pPr>
      <w:r w:rsidRPr="00980B1C">
        <w:rPr>
          <w:bCs/>
          <w:kern w:val="2"/>
        </w:rPr>
        <w:t>W przedmiotowej sprawie zastosowania nie znalazł też art. 21a ustawy z dnia 6 marca 2018 r. Prawo przedsiębiorców (tekst jednolity: Dz. U. z 2023 r., poz. 221). Przepis ten przewiduje prawo do popełnienia błędu przez początkujących przedsiębiorców wpisanych do Centralnej Ewidencji i Informacji o Działalności Gospodarczej. Stroną niniejszego postępowania jest spółka prawa handlowego, wpisana do Krajowego Rejestru Sądowego wobec czego niniejszy przepis nie ma zastosowania.</w:t>
      </w:r>
    </w:p>
    <w:p w14:paraId="40244F87" w14:textId="77777777" w:rsidR="00980B1C" w:rsidRDefault="00980B1C" w:rsidP="00980B1C">
      <w:pPr>
        <w:spacing w:line="276" w:lineRule="auto"/>
        <w:jc w:val="both"/>
        <w:rPr>
          <w:bCs/>
        </w:rPr>
      </w:pPr>
      <w:r w:rsidRPr="00980B1C">
        <w:rPr>
          <w:bCs/>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162DD43D" w14:textId="6E514905" w:rsidR="00005D95" w:rsidRPr="0083316B" w:rsidRDefault="00980B1C" w:rsidP="0083316B">
      <w:pPr>
        <w:pStyle w:val="Akapitzlist"/>
        <w:numPr>
          <w:ilvl w:val="0"/>
          <w:numId w:val="22"/>
        </w:numPr>
        <w:suppressAutoHyphens/>
        <w:spacing w:line="276" w:lineRule="auto"/>
        <w:ind w:left="426"/>
        <w:jc w:val="both"/>
        <w:rPr>
          <w:bCs/>
        </w:rPr>
      </w:pPr>
      <w:r w:rsidRPr="0083316B">
        <w:rPr>
          <w:bCs/>
        </w:rPr>
        <w:t>zawiadomieniu o zamiarze wszczęcia kontroli KP.8360.</w:t>
      </w:r>
      <w:r w:rsidR="0083316B" w:rsidRPr="0083316B">
        <w:rPr>
          <w:bCs/>
        </w:rPr>
        <w:t>130</w:t>
      </w:r>
      <w:r w:rsidRPr="0083316B">
        <w:rPr>
          <w:bCs/>
        </w:rPr>
        <w:t xml:space="preserve">.2022 z dnia </w:t>
      </w:r>
      <w:r w:rsidR="0083316B" w:rsidRPr="0083316B">
        <w:rPr>
          <w:bCs/>
        </w:rPr>
        <w:t xml:space="preserve">18 listopada </w:t>
      </w:r>
      <w:r w:rsidRPr="0083316B">
        <w:rPr>
          <w:bCs/>
        </w:rPr>
        <w:t xml:space="preserve">2022 r., </w:t>
      </w:r>
    </w:p>
    <w:p w14:paraId="1BF0C8B7" w14:textId="248EAC48" w:rsidR="00005D95" w:rsidRPr="0083316B" w:rsidRDefault="00980B1C" w:rsidP="0083316B">
      <w:pPr>
        <w:pStyle w:val="Akapitzlist"/>
        <w:numPr>
          <w:ilvl w:val="0"/>
          <w:numId w:val="22"/>
        </w:numPr>
        <w:suppressAutoHyphens/>
        <w:spacing w:line="276" w:lineRule="auto"/>
        <w:ind w:left="426"/>
        <w:jc w:val="both"/>
        <w:rPr>
          <w:bCs/>
        </w:rPr>
      </w:pPr>
      <w:r w:rsidRPr="0083316B">
        <w:rPr>
          <w:bCs/>
        </w:rPr>
        <w:t>upoważnieniu do przeprowadzenia kontroli, numer upoważnienia KP.8361.</w:t>
      </w:r>
      <w:r w:rsidR="0083316B" w:rsidRPr="0083316B">
        <w:rPr>
          <w:bCs/>
        </w:rPr>
        <w:t>500</w:t>
      </w:r>
      <w:r w:rsidRPr="0083316B">
        <w:rPr>
          <w:bCs/>
        </w:rPr>
        <w:t xml:space="preserve">.2022 z dnia </w:t>
      </w:r>
      <w:r w:rsidR="0083316B" w:rsidRPr="0083316B">
        <w:rPr>
          <w:bCs/>
        </w:rPr>
        <w:t xml:space="preserve">9 grudnia </w:t>
      </w:r>
      <w:r w:rsidRPr="0083316B">
        <w:rPr>
          <w:bCs/>
        </w:rPr>
        <w:t xml:space="preserve">2022 r., </w:t>
      </w:r>
    </w:p>
    <w:p w14:paraId="5D1325A2" w14:textId="50E2D62A" w:rsidR="00005D95" w:rsidRPr="0083316B" w:rsidRDefault="00980B1C" w:rsidP="0083316B">
      <w:pPr>
        <w:pStyle w:val="Akapitzlist"/>
        <w:numPr>
          <w:ilvl w:val="0"/>
          <w:numId w:val="22"/>
        </w:numPr>
        <w:suppressAutoHyphens/>
        <w:spacing w:line="276" w:lineRule="auto"/>
        <w:ind w:left="426"/>
        <w:jc w:val="both"/>
        <w:rPr>
          <w:bCs/>
        </w:rPr>
      </w:pPr>
      <w:r w:rsidRPr="0083316B">
        <w:rPr>
          <w:bCs/>
        </w:rPr>
        <w:t>protokole kontroli nr KP.8361.</w:t>
      </w:r>
      <w:r w:rsidR="0083316B" w:rsidRPr="0083316B">
        <w:rPr>
          <w:bCs/>
        </w:rPr>
        <w:t>500</w:t>
      </w:r>
      <w:r w:rsidRPr="0083316B">
        <w:rPr>
          <w:bCs/>
        </w:rPr>
        <w:t xml:space="preserve">.2022 z dnia </w:t>
      </w:r>
      <w:r w:rsidR="0083316B" w:rsidRPr="0083316B">
        <w:rPr>
          <w:bCs/>
        </w:rPr>
        <w:t xml:space="preserve">9 grudnia </w:t>
      </w:r>
      <w:r w:rsidRPr="0083316B">
        <w:rPr>
          <w:bCs/>
        </w:rPr>
        <w:t>2022 r. wraz z załącznikami,</w:t>
      </w:r>
    </w:p>
    <w:p w14:paraId="0869AA3A" w14:textId="6FAC2793" w:rsidR="0083316B" w:rsidRDefault="004E21D2" w:rsidP="0083316B">
      <w:pPr>
        <w:pStyle w:val="Akapitzlist"/>
        <w:numPr>
          <w:ilvl w:val="0"/>
          <w:numId w:val="22"/>
        </w:numPr>
        <w:suppressAutoHyphens/>
        <w:spacing w:line="276" w:lineRule="auto"/>
        <w:ind w:left="426"/>
        <w:jc w:val="both"/>
      </w:pPr>
      <w:r w:rsidRPr="004E21D2">
        <w:rPr>
          <w:b/>
          <w:bCs/>
        </w:rPr>
        <w:t>(dane zanonimizowane)</w:t>
      </w:r>
      <w:r w:rsidR="0083316B" w:rsidRPr="0083316B">
        <w:rPr>
          <w:bCs/>
        </w:rPr>
        <w:t xml:space="preserve"> oświadczenia o pochodzeniu węgla wystawione od </w:t>
      </w:r>
      <w:r w:rsidR="0083316B">
        <w:t>17 listopada 2022 r. do 13 grudnia 2022 r.,</w:t>
      </w:r>
    </w:p>
    <w:p w14:paraId="171373DD" w14:textId="440E4A7E" w:rsidR="00005D95" w:rsidRPr="0083316B" w:rsidRDefault="0083316B" w:rsidP="0083316B">
      <w:pPr>
        <w:pStyle w:val="Akapitzlist"/>
        <w:numPr>
          <w:ilvl w:val="0"/>
          <w:numId w:val="22"/>
        </w:numPr>
        <w:suppressAutoHyphens/>
        <w:spacing w:line="276" w:lineRule="auto"/>
        <w:ind w:left="426"/>
        <w:jc w:val="both"/>
        <w:rPr>
          <w:bCs/>
        </w:rPr>
      </w:pPr>
      <w:r w:rsidRPr="0083316B">
        <w:rPr>
          <w:bCs/>
        </w:rPr>
        <w:t>zawiadomieniu o wszczęciu postępowania z urzędu sygn. KP.8361.500.2022 z dnia 28 lipca 2023 r.,</w:t>
      </w:r>
    </w:p>
    <w:p w14:paraId="6050A9EB" w14:textId="0694FA7F" w:rsidR="00005D95" w:rsidRPr="0083316B" w:rsidRDefault="0083316B" w:rsidP="0083316B">
      <w:pPr>
        <w:pStyle w:val="Akapitzlist"/>
        <w:numPr>
          <w:ilvl w:val="0"/>
          <w:numId w:val="22"/>
        </w:numPr>
        <w:suppressAutoHyphens/>
        <w:spacing w:line="276" w:lineRule="auto"/>
        <w:ind w:left="426"/>
        <w:jc w:val="both"/>
        <w:rPr>
          <w:bCs/>
        </w:rPr>
      </w:pPr>
      <w:r w:rsidRPr="0083316B">
        <w:rPr>
          <w:bCs/>
        </w:rPr>
        <w:lastRenderedPageBreak/>
        <w:t>postanowieniu sygn. KP.8361.500.2022 z dnia 28 lipca 2023 r.,</w:t>
      </w:r>
    </w:p>
    <w:p w14:paraId="048C2167" w14:textId="5DF7379D" w:rsidR="0083316B" w:rsidRPr="0083316B" w:rsidRDefault="0083316B" w:rsidP="0083316B">
      <w:pPr>
        <w:pStyle w:val="Akapitzlist"/>
        <w:numPr>
          <w:ilvl w:val="0"/>
          <w:numId w:val="22"/>
        </w:numPr>
        <w:suppressAutoHyphens/>
        <w:spacing w:line="276" w:lineRule="auto"/>
        <w:ind w:left="426"/>
        <w:jc w:val="both"/>
        <w:rPr>
          <w:bCs/>
        </w:rPr>
      </w:pPr>
      <w:r w:rsidRPr="0083316B">
        <w:rPr>
          <w:bCs/>
        </w:rPr>
        <w:t>zawiadomienie o niezałatwieniu sprawy w terminie sygn. KP.8361.500.2022 z dnia 28 sierpnia 2023 r.,</w:t>
      </w:r>
    </w:p>
    <w:p w14:paraId="376CD769" w14:textId="4B60EC10" w:rsidR="0083316B" w:rsidRPr="0083316B" w:rsidRDefault="0083316B" w:rsidP="0083316B">
      <w:pPr>
        <w:pStyle w:val="Akapitzlist"/>
        <w:numPr>
          <w:ilvl w:val="0"/>
          <w:numId w:val="22"/>
        </w:numPr>
        <w:suppressAutoHyphens/>
        <w:spacing w:line="276" w:lineRule="auto"/>
        <w:ind w:left="426"/>
        <w:jc w:val="both"/>
        <w:rPr>
          <w:bCs/>
        </w:rPr>
      </w:pPr>
      <w:r w:rsidRPr="0083316B">
        <w:rPr>
          <w:bCs/>
        </w:rPr>
        <w:t xml:space="preserve">protokół z posiedzenia komisji z dnia </w:t>
      </w:r>
      <w:r w:rsidR="008D5EF5">
        <w:rPr>
          <w:bCs/>
        </w:rPr>
        <w:t>27</w:t>
      </w:r>
      <w:r w:rsidRPr="0083316B">
        <w:rPr>
          <w:bCs/>
        </w:rPr>
        <w:t xml:space="preserve"> września 2023 r. dotyczący oszacowania obrotów spółki wraz z załącznikami,</w:t>
      </w:r>
    </w:p>
    <w:p w14:paraId="70B4BEDC" w14:textId="035FBD12" w:rsidR="0083316B" w:rsidRPr="0083316B" w:rsidRDefault="0083316B" w:rsidP="0083316B">
      <w:pPr>
        <w:pStyle w:val="Akapitzlist"/>
        <w:numPr>
          <w:ilvl w:val="0"/>
          <w:numId w:val="22"/>
        </w:numPr>
        <w:suppressAutoHyphens/>
        <w:spacing w:line="276" w:lineRule="auto"/>
        <w:ind w:left="426"/>
        <w:jc w:val="both"/>
        <w:rPr>
          <w:bCs/>
        </w:rPr>
      </w:pPr>
      <w:r w:rsidRPr="0083316B">
        <w:rPr>
          <w:bCs/>
        </w:rPr>
        <w:t xml:space="preserve">postanowienie o włączeniu w poczet dowodów z dnia </w:t>
      </w:r>
      <w:r w:rsidR="008D5EF5">
        <w:rPr>
          <w:bCs/>
        </w:rPr>
        <w:t>28</w:t>
      </w:r>
      <w:r w:rsidRPr="0083316B">
        <w:rPr>
          <w:bCs/>
        </w:rPr>
        <w:t xml:space="preserve"> września 2023 r. </w:t>
      </w:r>
    </w:p>
    <w:p w14:paraId="57110831" w14:textId="102E98A6" w:rsidR="00980B1C" w:rsidRPr="00980B1C" w:rsidRDefault="0083316B" w:rsidP="00980B1C">
      <w:pPr>
        <w:spacing w:line="276" w:lineRule="auto"/>
        <w:jc w:val="both"/>
      </w:pPr>
      <w:r>
        <w:t>O</w:t>
      </w:r>
      <w:r w:rsidR="00980B1C" w:rsidRPr="00980B1C">
        <w:t>rgan opierając się na spójnym materiale dowodowym orzekł jak w</w:t>
      </w:r>
      <w:r>
        <w:t xml:space="preserve"> </w:t>
      </w:r>
      <w:r w:rsidR="00980B1C" w:rsidRPr="00980B1C">
        <w:t xml:space="preserve">sentencji decyzji. </w:t>
      </w:r>
    </w:p>
    <w:p w14:paraId="5B9A911F" w14:textId="6C0C46AB" w:rsidR="00980B1C" w:rsidRPr="00980B1C" w:rsidRDefault="00980B1C" w:rsidP="00980B1C">
      <w:pPr>
        <w:spacing w:after="120" w:line="276" w:lineRule="auto"/>
        <w:jc w:val="both"/>
      </w:pPr>
      <w:r w:rsidRPr="00980B1C">
        <w:t xml:space="preserve">Na podstawie art. 13 ust. 15 </w:t>
      </w:r>
      <w:r w:rsidRPr="00980B1C">
        <w:rPr>
          <w:iCs/>
        </w:rPr>
        <w:t>ustawy</w:t>
      </w:r>
      <w:r w:rsidRPr="00980B1C">
        <w:t xml:space="preserve"> karę pieniężną stanowi dochód budżetu państwa.</w:t>
      </w:r>
      <w:r w:rsidR="00117E21">
        <w:t xml:space="preserve"> </w:t>
      </w:r>
      <w:r w:rsidRPr="00980B1C">
        <w:t>Przedsiębiorca winien ją uiścić na rachunek bankowy Wojewódzkiego Inspektoratu Inspekcji Handlowej w Rzeszowie, ul. 8 Marca 5, 35-959 Rzeszów - numer konta:</w:t>
      </w:r>
    </w:p>
    <w:p w14:paraId="53BE4BDF" w14:textId="77777777" w:rsidR="00980B1C" w:rsidRPr="00980B1C" w:rsidRDefault="00980B1C" w:rsidP="00980B1C">
      <w:pPr>
        <w:spacing w:after="120" w:line="276" w:lineRule="auto"/>
        <w:jc w:val="center"/>
        <w:rPr>
          <w:rFonts w:eastAsia="Tahoma"/>
          <w:lang w:eastAsia="en-US"/>
        </w:rPr>
      </w:pPr>
      <w:r w:rsidRPr="00980B1C">
        <w:rPr>
          <w:rFonts w:eastAsia="Tahoma"/>
          <w:b/>
          <w:sz w:val="28"/>
          <w:szCs w:val="28"/>
          <w:lang w:eastAsia="en-US"/>
        </w:rPr>
        <w:t>NBP O/O w Rzeszowie 67 1010 1528 0016 5822 3100 0000</w:t>
      </w:r>
    </w:p>
    <w:p w14:paraId="46717C48" w14:textId="0D6CF56A" w:rsidR="00980B1C" w:rsidRPr="00980B1C" w:rsidRDefault="00980B1C" w:rsidP="00980B1C">
      <w:pPr>
        <w:spacing w:after="120" w:line="276" w:lineRule="auto"/>
        <w:jc w:val="both"/>
        <w:rPr>
          <w:rFonts w:eastAsia="Tahoma"/>
          <w:lang w:eastAsia="en-US"/>
        </w:rPr>
      </w:pPr>
      <w:r w:rsidRPr="00980B1C">
        <w:rPr>
          <w:rFonts w:eastAsia="Tahoma"/>
          <w:lang w:eastAsia="en-US"/>
        </w:rPr>
        <w:t>w terminie 14 dni od dnia, w którym decyzja o wymierzeniu administracyjnej kary pieniężnej stała się ostateczna. Kwota niezapłacona w terminie staje się zaległością podatkową w rozumieniu art. 51 § 1 ustawy z dnia 29 sierpnia 1997 r. Ordynacja podatkowa (tekst jednolity: Dz. U. 202</w:t>
      </w:r>
      <w:r w:rsidR="0083316B">
        <w:rPr>
          <w:rFonts w:eastAsia="Tahoma"/>
          <w:lang w:eastAsia="en-US"/>
        </w:rPr>
        <w:t>2</w:t>
      </w:r>
      <w:r w:rsidRPr="00980B1C">
        <w:rPr>
          <w:rFonts w:eastAsia="Tahoma"/>
          <w:lang w:eastAsia="en-US"/>
        </w:rPr>
        <w:t xml:space="preserve"> r., poz. </w:t>
      </w:r>
      <w:r w:rsidR="0083316B">
        <w:rPr>
          <w:rFonts w:eastAsia="Tahoma"/>
          <w:lang w:eastAsia="en-US"/>
        </w:rPr>
        <w:t>2651</w:t>
      </w:r>
      <w:r w:rsidRPr="00980B1C">
        <w:rPr>
          <w:rFonts w:eastAsia="Tahoma"/>
          <w:lang w:eastAsia="en-US"/>
        </w:rPr>
        <w:t xml:space="preserve"> ze zm.), od której naliczane są odsetki za zwłokę zgodnie z art. 53 § 1 ww. ustawy.</w:t>
      </w:r>
    </w:p>
    <w:p w14:paraId="132B3E15" w14:textId="77777777" w:rsidR="00980B1C" w:rsidRDefault="00980B1C" w:rsidP="00980B1C">
      <w:pPr>
        <w:spacing w:after="120"/>
        <w:jc w:val="both"/>
        <w:rPr>
          <w:rFonts w:eastAsia="Tahoma"/>
          <w:b/>
          <w:szCs w:val="24"/>
          <w:u w:val="single"/>
          <w:lang w:eastAsia="en-US"/>
        </w:rPr>
      </w:pPr>
      <w:r>
        <w:rPr>
          <w:rFonts w:eastAsia="Tahoma"/>
          <w:b/>
          <w:szCs w:val="24"/>
          <w:u w:val="single"/>
          <w:lang w:eastAsia="en-US"/>
        </w:rPr>
        <w:t>Pouczenie:</w:t>
      </w:r>
    </w:p>
    <w:p w14:paraId="7CF97A60" w14:textId="77777777" w:rsidR="00980B1C" w:rsidRDefault="00980B1C" w:rsidP="00980B1C">
      <w:pPr>
        <w:numPr>
          <w:ilvl w:val="0"/>
          <w:numId w:val="1"/>
        </w:numPr>
        <w:suppressAutoHyphens/>
        <w:ind w:left="284" w:hanging="284"/>
        <w:jc w:val="both"/>
        <w:rPr>
          <w:szCs w:val="24"/>
        </w:rPr>
      </w:pPr>
      <w:r>
        <w:rPr>
          <w:szCs w:val="24"/>
        </w:rPr>
        <w:t>Zgodnie z art. 127 § 1 i 2 ustawy z dnia 14 czerwca 1960r. Kodeksu postępowania administracyjnego (tekst jednolity: Dz. U. z 2023r., poz. 775 ze zm.), od niniejszej decyzji przysługuje stronie odwołanie</w:t>
      </w:r>
    </w:p>
    <w:p w14:paraId="09D8B169" w14:textId="77777777" w:rsidR="00980B1C" w:rsidRDefault="00980B1C" w:rsidP="00980B1C">
      <w:pPr>
        <w:numPr>
          <w:ilvl w:val="0"/>
          <w:numId w:val="1"/>
        </w:numPr>
        <w:suppressAutoHyphens/>
        <w:ind w:left="284" w:hanging="284"/>
        <w:jc w:val="both"/>
        <w:rPr>
          <w:szCs w:val="24"/>
        </w:rPr>
      </w:pPr>
      <w:r>
        <w:rPr>
          <w:szCs w:val="24"/>
        </w:rPr>
        <w:t>Zgodnie z art. 129 § 1 i 2 Kpa odwołanie do Prezesa Urzędu Ochrony Konkurencji i Konsumentów wnosi się za pośrednictwem Podkarpackiego Wojewódzkiego Inspektora Inspekcji Handlowej, ul. 8 Marca 5, 35-959 Rzeszów w terminie 14 dni od dnia jej doręczenia.</w:t>
      </w:r>
    </w:p>
    <w:p w14:paraId="591AB86C" w14:textId="77777777" w:rsidR="00980B1C" w:rsidRDefault="00980B1C" w:rsidP="00980B1C">
      <w:pPr>
        <w:numPr>
          <w:ilvl w:val="0"/>
          <w:numId w:val="1"/>
        </w:numPr>
        <w:suppressAutoHyphens/>
        <w:ind w:left="284" w:hanging="284"/>
        <w:jc w:val="both"/>
        <w:rPr>
          <w:szCs w:val="24"/>
        </w:rPr>
      </w:pPr>
      <w:r>
        <w:rPr>
          <w:szCs w:val="24"/>
        </w:rPr>
        <w:t>Na podstawie art. 127a § 1 Kpa w trakcie biegu terminu do wniesienia odwołania strona może zrzec się prawa do wniesienia odwołania w formie oświadczenia złożonego do Podkarpackiego Wojewódzkiego Inspektora Inspekcji Handlowej.</w:t>
      </w:r>
    </w:p>
    <w:p w14:paraId="7121F8AC" w14:textId="77777777" w:rsidR="00980B1C" w:rsidRDefault="00980B1C" w:rsidP="00980B1C">
      <w:pPr>
        <w:numPr>
          <w:ilvl w:val="0"/>
          <w:numId w:val="1"/>
        </w:numPr>
        <w:suppressAutoHyphens/>
        <w:ind w:left="284" w:hanging="284"/>
        <w:jc w:val="both"/>
        <w:rPr>
          <w:szCs w:val="24"/>
        </w:rPr>
      </w:pPr>
      <w:r>
        <w:rPr>
          <w:szCs w:val="24"/>
        </w:rPr>
        <w:t>Na podstawie art. 127a § 2 Kpa z dniem doręczenia Podkarpackiemu Wojewódzkiemu Inspektorowi Inspekcji Handlowej oświadczenia o zrzeczeniu się prawa do wniesienia odwołania decyzja staje się ostateczna i prawomocna.</w:t>
      </w:r>
    </w:p>
    <w:p w14:paraId="3F4DDED6" w14:textId="77777777" w:rsidR="00980B1C" w:rsidRDefault="00980B1C" w:rsidP="00980B1C">
      <w:pPr>
        <w:numPr>
          <w:ilvl w:val="0"/>
          <w:numId w:val="1"/>
        </w:numPr>
        <w:suppressAutoHyphens/>
        <w:ind w:left="284" w:hanging="284"/>
        <w:jc w:val="both"/>
        <w:rPr>
          <w:szCs w:val="24"/>
        </w:rPr>
      </w:pPr>
      <w:r>
        <w:rPr>
          <w:szCs w:val="24"/>
        </w:rPr>
        <w:t xml:space="preserve">Zgodnie z art. 130 § 1 Kpa przed upływem terminu do wniesienia odwołania decyzja </w:t>
      </w:r>
      <w:r>
        <w:rPr>
          <w:szCs w:val="24"/>
        </w:rPr>
        <w:br/>
        <w:t>nie ulega wykonaniu. Wniesienie odwołania w terminie wstrzymuje wykonanie decyzji (art. 130 § 2 Kpa).</w:t>
      </w:r>
    </w:p>
    <w:p w14:paraId="296A976D" w14:textId="77777777" w:rsidR="00980B1C" w:rsidRDefault="00980B1C" w:rsidP="00980B1C">
      <w:pPr>
        <w:numPr>
          <w:ilvl w:val="0"/>
          <w:numId w:val="1"/>
        </w:numPr>
        <w:suppressAutoHyphens/>
        <w:ind w:left="284" w:hanging="284"/>
        <w:jc w:val="both"/>
        <w:rPr>
          <w:szCs w:val="24"/>
        </w:rPr>
      </w:pPr>
      <w:r>
        <w:rPr>
          <w:rStyle w:val="Domylnaczcionkaakapitu1"/>
          <w:szCs w:val="24"/>
        </w:rPr>
        <w:t>Jak stanowi art. 93 ust. 7 ustawy o zużytym sprzęcie elektrycznym i elektronicznym, kary pieniężne stanowią dochód budżetu państwa i winny być uiszczone na rachunek bankowy wojewódzkiego inspektoratu Inspekcji Handlowej</w:t>
      </w:r>
    </w:p>
    <w:p w14:paraId="31B63B5A" w14:textId="77777777" w:rsidR="00980B1C" w:rsidRDefault="00980B1C" w:rsidP="003776D6">
      <w:pPr>
        <w:jc w:val="both"/>
        <w:rPr>
          <w:rFonts w:eastAsia="Tahoma"/>
          <w:b/>
          <w:szCs w:val="24"/>
          <w:u w:val="single"/>
          <w:lang w:eastAsia="en-US"/>
        </w:rPr>
      </w:pPr>
    </w:p>
    <w:p w14:paraId="370FC96E" w14:textId="77777777" w:rsidR="00980B1C" w:rsidRDefault="00980B1C" w:rsidP="003776D6">
      <w:pPr>
        <w:jc w:val="both"/>
        <w:rPr>
          <w:rFonts w:eastAsia="Tahoma"/>
          <w:b/>
          <w:szCs w:val="24"/>
          <w:u w:val="single"/>
          <w:lang w:eastAsia="en-US"/>
        </w:rPr>
      </w:pPr>
      <w:r>
        <w:rPr>
          <w:rFonts w:eastAsia="Tahoma"/>
          <w:b/>
          <w:szCs w:val="24"/>
          <w:u w:val="single"/>
          <w:lang w:eastAsia="en-US"/>
        </w:rPr>
        <w:t>Otrzymują:</w:t>
      </w:r>
    </w:p>
    <w:p w14:paraId="73AF63B7" w14:textId="57E1EF7B" w:rsidR="00980B1C" w:rsidRPr="008D5EF5" w:rsidRDefault="008D5EF5" w:rsidP="008D5EF5">
      <w:pPr>
        <w:pStyle w:val="Akapitzlist"/>
        <w:numPr>
          <w:ilvl w:val="0"/>
          <w:numId w:val="23"/>
        </w:numPr>
        <w:ind w:left="426"/>
        <w:jc w:val="both"/>
        <w:rPr>
          <w:szCs w:val="24"/>
        </w:rPr>
      </w:pPr>
      <w:r w:rsidRPr="008D5EF5">
        <w:rPr>
          <w:noProof/>
        </w:rPr>
        <mc:AlternateContent>
          <mc:Choice Requires="wps">
            <w:drawing>
              <wp:anchor distT="45720" distB="45720" distL="114300" distR="114300" simplePos="0" relativeHeight="251661824" behindDoc="0" locked="0" layoutInCell="1" allowOverlap="1" wp14:anchorId="1D619D4F" wp14:editId="648F439D">
                <wp:simplePos x="0" y="0"/>
                <wp:positionH relativeFrom="column">
                  <wp:posOffset>1997075</wp:posOffset>
                </wp:positionH>
                <wp:positionV relativeFrom="paragraph">
                  <wp:posOffset>14605</wp:posOffset>
                </wp:positionV>
                <wp:extent cx="3888105" cy="1404620"/>
                <wp:effectExtent l="0" t="0" r="0" b="635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1404620"/>
                        </a:xfrm>
                        <a:prstGeom prst="rect">
                          <a:avLst/>
                        </a:prstGeom>
                        <a:solidFill>
                          <a:srgbClr val="FFFFFF"/>
                        </a:solidFill>
                        <a:ln w="9525">
                          <a:noFill/>
                          <a:miter lim="800000"/>
                          <a:headEnd/>
                          <a:tailEnd/>
                        </a:ln>
                      </wps:spPr>
                      <wps:txbx>
                        <w:txbxContent>
                          <w:p w14:paraId="66624D3A" w14:textId="77777777" w:rsidR="008D5EF5" w:rsidRPr="001E7965" w:rsidRDefault="008D5EF5" w:rsidP="00C45417">
                            <w:pPr>
                              <w:jc w:val="center"/>
                            </w:pPr>
                            <w:r w:rsidRPr="001E7965">
                              <w:t>PODKARPACKI WOJEWÓDZKI INSPEKTOR</w:t>
                            </w:r>
                          </w:p>
                          <w:p w14:paraId="64399A63" w14:textId="77777777" w:rsidR="008D5EF5" w:rsidRPr="001E7965" w:rsidRDefault="008D5EF5" w:rsidP="00C45417">
                            <w:pPr>
                              <w:jc w:val="center"/>
                            </w:pPr>
                            <w:r w:rsidRPr="001E7965">
                              <w:t>INSPEKCJI HANDLOWEJ</w:t>
                            </w:r>
                          </w:p>
                          <w:p w14:paraId="10E4AC86" w14:textId="77777777" w:rsidR="008D5EF5" w:rsidRPr="001E7965" w:rsidRDefault="008D5EF5" w:rsidP="00C45417">
                            <w:pPr>
                              <w:jc w:val="center"/>
                            </w:pPr>
                          </w:p>
                          <w:p w14:paraId="2FBB3B04" w14:textId="77777777" w:rsidR="008D5EF5" w:rsidRDefault="008D5EF5" w:rsidP="00C45417">
                            <w:pPr>
                              <w:jc w:val="center"/>
                            </w:pPr>
                          </w:p>
                          <w:p w14:paraId="3CD3D3FB" w14:textId="77777777" w:rsidR="008D5EF5" w:rsidRDefault="008D5EF5" w:rsidP="00C45417">
                            <w:pPr>
                              <w:jc w:val="center"/>
                            </w:pPr>
                          </w:p>
                          <w:p w14:paraId="2578219F" w14:textId="77777777" w:rsidR="008D5EF5" w:rsidRPr="001E7965" w:rsidRDefault="008D5EF5" w:rsidP="00C45417">
                            <w:pPr>
                              <w:jc w:val="center"/>
                            </w:pPr>
                          </w:p>
                          <w:p w14:paraId="0CAE97A6" w14:textId="77777777" w:rsidR="008D5EF5" w:rsidRPr="00C45417" w:rsidRDefault="008D5EF5" w:rsidP="00C45417">
                            <w:pPr>
                              <w:jc w:val="center"/>
                              <w:rPr>
                                <w:i/>
                                <w:iCs/>
                              </w:rPr>
                            </w:pPr>
                            <w:r w:rsidRPr="00C45417">
                              <w:rPr>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619D4F" id="Pole tekstowe 3" o:spid="_x0000_s1027" type="#_x0000_t202" style="position:absolute;left:0;text-align:left;margin-left:157.25pt;margin-top:1.15pt;width:306.1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" stroked="f">
                <v:textbox style="mso-fit-shape-to-text:t">
                  <w:txbxContent>
                    <w:p w14:paraId="66624D3A" w14:textId="77777777" w:rsidR="008D5EF5" w:rsidRPr="001E7965" w:rsidRDefault="008D5EF5" w:rsidP="00C45417">
                      <w:pPr>
                        <w:jc w:val="center"/>
                      </w:pPr>
                      <w:r w:rsidRPr="001E7965">
                        <w:t>PODKARPACKI WOJEWÓDZKI INSPEKTOR</w:t>
                      </w:r>
                    </w:p>
                    <w:p w14:paraId="64399A63" w14:textId="77777777" w:rsidR="008D5EF5" w:rsidRPr="001E7965" w:rsidRDefault="008D5EF5" w:rsidP="00C45417">
                      <w:pPr>
                        <w:jc w:val="center"/>
                      </w:pPr>
                      <w:r w:rsidRPr="001E7965">
                        <w:t>INSPEKCJI HANDLOWEJ</w:t>
                      </w:r>
                    </w:p>
                    <w:p w14:paraId="10E4AC86" w14:textId="77777777" w:rsidR="008D5EF5" w:rsidRPr="001E7965" w:rsidRDefault="008D5EF5" w:rsidP="00C45417">
                      <w:pPr>
                        <w:jc w:val="center"/>
                      </w:pPr>
                    </w:p>
                    <w:p w14:paraId="2FBB3B04" w14:textId="77777777" w:rsidR="008D5EF5" w:rsidRDefault="008D5EF5" w:rsidP="00C45417">
                      <w:pPr>
                        <w:jc w:val="center"/>
                      </w:pPr>
                    </w:p>
                    <w:p w14:paraId="3CD3D3FB" w14:textId="77777777" w:rsidR="008D5EF5" w:rsidRDefault="008D5EF5" w:rsidP="00C45417">
                      <w:pPr>
                        <w:jc w:val="center"/>
                      </w:pPr>
                    </w:p>
                    <w:p w14:paraId="2578219F" w14:textId="77777777" w:rsidR="008D5EF5" w:rsidRPr="001E7965" w:rsidRDefault="008D5EF5" w:rsidP="00C45417">
                      <w:pPr>
                        <w:jc w:val="center"/>
                      </w:pPr>
                    </w:p>
                    <w:p w14:paraId="0CAE97A6" w14:textId="77777777" w:rsidR="008D5EF5" w:rsidRPr="00C45417" w:rsidRDefault="008D5EF5" w:rsidP="00C45417">
                      <w:pPr>
                        <w:jc w:val="center"/>
                        <w:rPr>
                          <w:i/>
                          <w:iCs/>
                        </w:rPr>
                      </w:pPr>
                      <w:r w:rsidRPr="00C45417">
                        <w:rPr>
                          <w:i/>
                          <w:iCs/>
                        </w:rPr>
                        <w:t>Jerzy Szczepański</w:t>
                      </w:r>
                    </w:p>
                  </w:txbxContent>
                </v:textbox>
                <w10:wrap type="square"/>
              </v:shape>
            </w:pict>
          </mc:Fallback>
        </mc:AlternateContent>
      </w:r>
      <w:r>
        <w:rPr>
          <w:szCs w:val="24"/>
        </w:rPr>
        <w:t>adresat;</w:t>
      </w:r>
    </w:p>
    <w:p w14:paraId="0E68D28E" w14:textId="2826B108" w:rsidR="008D5EF5" w:rsidRPr="008D5EF5" w:rsidRDefault="00980B1C" w:rsidP="008D5EF5">
      <w:pPr>
        <w:pStyle w:val="Akapitzlist"/>
        <w:numPr>
          <w:ilvl w:val="0"/>
          <w:numId w:val="23"/>
        </w:numPr>
        <w:ind w:left="426"/>
        <w:jc w:val="both"/>
        <w:rPr>
          <w:szCs w:val="24"/>
        </w:rPr>
      </w:pPr>
      <w:r w:rsidRPr="003776D6">
        <w:rPr>
          <w:szCs w:val="24"/>
        </w:rPr>
        <w:t>Wydz. BA;</w:t>
      </w:r>
    </w:p>
    <w:p w14:paraId="6A6AAC79" w14:textId="25761548" w:rsidR="0092121A" w:rsidRPr="003776D6" w:rsidRDefault="00640395" w:rsidP="003776D6">
      <w:pPr>
        <w:pStyle w:val="Akapitzlist"/>
        <w:numPr>
          <w:ilvl w:val="0"/>
          <w:numId w:val="23"/>
        </w:numPr>
        <w:ind w:left="426"/>
        <w:jc w:val="both"/>
        <w:rPr>
          <w:sz w:val="20"/>
        </w:rPr>
      </w:pPr>
      <w:r w:rsidRPr="003776D6">
        <w:rPr>
          <w:szCs w:val="24"/>
        </w:rPr>
        <w:t>A</w:t>
      </w:r>
      <w:r w:rsidR="00980B1C" w:rsidRPr="003776D6">
        <w:rPr>
          <w:szCs w:val="24"/>
        </w:rPr>
        <w:t>a</w:t>
      </w:r>
      <w:r>
        <w:rPr>
          <w:szCs w:val="24"/>
        </w:rPr>
        <w:t>.</w:t>
      </w:r>
      <w:r w:rsidR="00980B1C" w:rsidRPr="003776D6">
        <w:rPr>
          <w:szCs w:val="24"/>
        </w:rPr>
        <w:t xml:space="preserve"> (</w:t>
      </w:r>
      <w:r w:rsidR="00980B1C" w:rsidRPr="003776D6">
        <w:rPr>
          <w:szCs w:val="24"/>
          <w:vertAlign w:val="superscript"/>
        </w:rPr>
        <w:t>KP</w:t>
      </w:r>
      <w:r w:rsidR="00980B1C" w:rsidRPr="003776D6">
        <w:rPr>
          <w:szCs w:val="24"/>
        </w:rPr>
        <w:t>/</w:t>
      </w:r>
      <w:r w:rsidR="003776D6">
        <w:rPr>
          <w:szCs w:val="24"/>
          <w:vertAlign w:val="subscript"/>
        </w:rPr>
        <w:t>TP</w:t>
      </w:r>
      <w:r w:rsidR="008D5EF5">
        <w:rPr>
          <w:szCs w:val="24"/>
          <w:vertAlign w:val="subscript"/>
        </w:rPr>
        <w:t xml:space="preserve">, </w:t>
      </w:r>
      <w:r w:rsidR="008D5EF5" w:rsidRPr="008D5EF5">
        <w:rPr>
          <w:sz w:val="18"/>
          <w:szCs w:val="18"/>
        </w:rPr>
        <w:t>po-</w:t>
      </w:r>
      <w:proofErr w:type="spellStart"/>
      <w:r w:rsidR="008D5EF5" w:rsidRPr="008D5EF5">
        <w:rPr>
          <w:sz w:val="18"/>
          <w:szCs w:val="18"/>
        </w:rPr>
        <w:t>m.o</w:t>
      </w:r>
      <w:proofErr w:type="spellEnd"/>
      <w:r w:rsidR="008D5EF5" w:rsidRPr="008D5EF5">
        <w:rPr>
          <w:sz w:val="18"/>
          <w:szCs w:val="18"/>
        </w:rPr>
        <w:t>.</w:t>
      </w:r>
      <w:r w:rsidR="00980B1C" w:rsidRPr="003776D6">
        <w:rPr>
          <w:szCs w:val="24"/>
        </w:rPr>
        <w:t>).</w:t>
      </w:r>
    </w:p>
    <w:sectPr w:rsidR="0092121A" w:rsidRPr="003776D6" w:rsidSect="00A403DB">
      <w:footerReference w:type="default" r:id="rId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22C4" w14:textId="77777777" w:rsidR="00F869BE" w:rsidRDefault="00F869BE" w:rsidP="00D65D45">
      <w:r>
        <w:separator/>
      </w:r>
    </w:p>
  </w:endnote>
  <w:endnote w:type="continuationSeparator" w:id="0">
    <w:p w14:paraId="65079E77" w14:textId="77777777" w:rsidR="00F869BE" w:rsidRDefault="00F869BE" w:rsidP="00D6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74959"/>
      <w:docPartObj>
        <w:docPartGallery w:val="Page Numbers (Bottom of Page)"/>
        <w:docPartUnique/>
      </w:docPartObj>
    </w:sdtPr>
    <w:sdtContent>
      <w:sdt>
        <w:sdtPr>
          <w:id w:val="-1769616900"/>
          <w:docPartObj>
            <w:docPartGallery w:val="Page Numbers (Top of Page)"/>
            <w:docPartUnique/>
          </w:docPartObj>
        </w:sdtPr>
        <w:sdtContent>
          <w:p w14:paraId="2F34B3D7" w14:textId="00DDB4C6" w:rsidR="008D5EF5" w:rsidRPr="008D5EF5" w:rsidRDefault="008D5EF5">
            <w:pPr>
              <w:pStyle w:val="Stopka"/>
              <w:jc w:val="right"/>
            </w:pPr>
            <w:r w:rsidRPr="008D5EF5">
              <w:t xml:space="preserve">Strona </w:t>
            </w:r>
            <w:r w:rsidRPr="008D5EF5">
              <w:rPr>
                <w:szCs w:val="24"/>
              </w:rPr>
              <w:fldChar w:fldCharType="begin"/>
            </w:r>
            <w:r w:rsidRPr="008D5EF5">
              <w:instrText>PAGE</w:instrText>
            </w:r>
            <w:r w:rsidRPr="008D5EF5">
              <w:rPr>
                <w:szCs w:val="24"/>
              </w:rPr>
              <w:fldChar w:fldCharType="separate"/>
            </w:r>
            <w:r w:rsidRPr="008D5EF5">
              <w:t>2</w:t>
            </w:r>
            <w:r w:rsidRPr="008D5EF5">
              <w:rPr>
                <w:szCs w:val="24"/>
              </w:rPr>
              <w:fldChar w:fldCharType="end"/>
            </w:r>
            <w:r w:rsidRPr="008D5EF5">
              <w:t xml:space="preserve"> z </w:t>
            </w:r>
            <w:r w:rsidRPr="008D5EF5">
              <w:rPr>
                <w:szCs w:val="24"/>
              </w:rPr>
              <w:fldChar w:fldCharType="begin"/>
            </w:r>
            <w:r w:rsidRPr="008D5EF5">
              <w:instrText>NUMPAGES</w:instrText>
            </w:r>
            <w:r w:rsidRPr="008D5EF5">
              <w:rPr>
                <w:szCs w:val="24"/>
              </w:rPr>
              <w:fldChar w:fldCharType="separate"/>
            </w:r>
            <w:r w:rsidRPr="008D5EF5">
              <w:t>2</w:t>
            </w:r>
            <w:r w:rsidRPr="008D5EF5">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7C813" w14:textId="77777777" w:rsidR="00F869BE" w:rsidRDefault="00F869BE" w:rsidP="00D65D45">
      <w:r>
        <w:separator/>
      </w:r>
    </w:p>
  </w:footnote>
  <w:footnote w:type="continuationSeparator" w:id="0">
    <w:p w14:paraId="2077475C" w14:textId="77777777" w:rsidR="00F869BE" w:rsidRDefault="00F869BE" w:rsidP="00D6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809"/>
    <w:multiLevelType w:val="hybridMultilevel"/>
    <w:tmpl w:val="14B25D7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FB57A1"/>
    <w:multiLevelType w:val="hybridMultilevel"/>
    <w:tmpl w:val="02025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E5B59"/>
    <w:multiLevelType w:val="hybridMultilevel"/>
    <w:tmpl w:val="7BA04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43F1C"/>
    <w:multiLevelType w:val="hybridMultilevel"/>
    <w:tmpl w:val="D25CA3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2F5956"/>
    <w:multiLevelType w:val="hybridMultilevel"/>
    <w:tmpl w:val="05F85628"/>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DAD65E5"/>
    <w:multiLevelType w:val="hybridMultilevel"/>
    <w:tmpl w:val="7AE083EE"/>
    <w:lvl w:ilvl="0" w:tplc="FB3E0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DB47DB"/>
    <w:multiLevelType w:val="hybridMultilevel"/>
    <w:tmpl w:val="85C45AA2"/>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2486373"/>
    <w:multiLevelType w:val="hybridMultilevel"/>
    <w:tmpl w:val="E1FE8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D1106A"/>
    <w:multiLevelType w:val="hybridMultilevel"/>
    <w:tmpl w:val="F89AE6C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80311DB"/>
    <w:multiLevelType w:val="hybridMultilevel"/>
    <w:tmpl w:val="81AE7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8331E9"/>
    <w:multiLevelType w:val="hybridMultilevel"/>
    <w:tmpl w:val="C35AE5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4645150"/>
    <w:multiLevelType w:val="hybridMultilevel"/>
    <w:tmpl w:val="85C45AA2"/>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57082471"/>
    <w:multiLevelType w:val="hybridMultilevel"/>
    <w:tmpl w:val="9B6C2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3E2ADC"/>
    <w:multiLevelType w:val="hybridMultilevel"/>
    <w:tmpl w:val="CE10F47E"/>
    <w:lvl w:ilvl="0" w:tplc="1A9A08F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DA9792C"/>
    <w:multiLevelType w:val="hybridMultilevel"/>
    <w:tmpl w:val="84EA8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43B0750"/>
    <w:multiLevelType w:val="hybridMultilevel"/>
    <w:tmpl w:val="563EDC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11C1862"/>
    <w:multiLevelType w:val="hybridMultilevel"/>
    <w:tmpl w:val="2DE8A4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596B05"/>
    <w:multiLevelType w:val="hybridMultilevel"/>
    <w:tmpl w:val="BD26CB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F04ED6"/>
    <w:multiLevelType w:val="hybridMultilevel"/>
    <w:tmpl w:val="4D7E3F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960239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2684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5759363">
    <w:abstractNumId w:val="7"/>
  </w:num>
  <w:num w:numId="4" w16cid:durableId="1198087397">
    <w:abstractNumId w:val="9"/>
  </w:num>
  <w:num w:numId="5" w16cid:durableId="433981913">
    <w:abstractNumId w:val="18"/>
  </w:num>
  <w:num w:numId="6" w16cid:durableId="1639913959">
    <w:abstractNumId w:val="3"/>
  </w:num>
  <w:num w:numId="7" w16cid:durableId="1733693922">
    <w:abstractNumId w:val="15"/>
  </w:num>
  <w:num w:numId="8" w16cid:durableId="1942912460">
    <w:abstractNumId w:val="0"/>
  </w:num>
  <w:num w:numId="9" w16cid:durableId="148444169">
    <w:abstractNumId w:val="16"/>
  </w:num>
  <w:num w:numId="10" w16cid:durableId="1419475781">
    <w:abstractNumId w:val="2"/>
  </w:num>
  <w:num w:numId="11" w16cid:durableId="350182492">
    <w:abstractNumId w:val="10"/>
  </w:num>
  <w:num w:numId="12" w16cid:durableId="1850097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64602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12057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8746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51673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1512773">
    <w:abstractNumId w:val="11"/>
    <w:lvlOverride w:ilvl="0">
      <w:startOverride w:val="1"/>
    </w:lvlOverride>
    <w:lvlOverride w:ilvl="1"/>
    <w:lvlOverride w:ilvl="2"/>
    <w:lvlOverride w:ilvl="3"/>
    <w:lvlOverride w:ilvl="4"/>
    <w:lvlOverride w:ilvl="5"/>
    <w:lvlOverride w:ilvl="6"/>
    <w:lvlOverride w:ilvl="7"/>
    <w:lvlOverride w:ilvl="8"/>
  </w:num>
  <w:num w:numId="18" w16cid:durableId="1461800123">
    <w:abstractNumId w:val="16"/>
    <w:lvlOverride w:ilvl="0">
      <w:startOverride w:val="1"/>
    </w:lvlOverride>
    <w:lvlOverride w:ilvl="1"/>
    <w:lvlOverride w:ilvl="2"/>
    <w:lvlOverride w:ilvl="3"/>
    <w:lvlOverride w:ilvl="4"/>
    <w:lvlOverride w:ilvl="5"/>
    <w:lvlOverride w:ilvl="6"/>
    <w:lvlOverride w:ilvl="7"/>
    <w:lvlOverride w:ilvl="8"/>
  </w:num>
  <w:num w:numId="19" w16cid:durableId="1204178150">
    <w:abstractNumId w:val="0"/>
    <w:lvlOverride w:ilvl="0">
      <w:startOverride w:val="1"/>
    </w:lvlOverride>
    <w:lvlOverride w:ilvl="1"/>
    <w:lvlOverride w:ilvl="2"/>
    <w:lvlOverride w:ilvl="3"/>
    <w:lvlOverride w:ilvl="4"/>
    <w:lvlOverride w:ilvl="5"/>
    <w:lvlOverride w:ilvl="6"/>
    <w:lvlOverride w:ilvl="7"/>
    <w:lvlOverride w:ilvl="8"/>
  </w:num>
  <w:num w:numId="20" w16cid:durableId="896739757">
    <w:abstractNumId w:val="4"/>
    <w:lvlOverride w:ilvl="0">
      <w:startOverride w:val="1"/>
    </w:lvlOverride>
    <w:lvlOverride w:ilvl="1"/>
    <w:lvlOverride w:ilvl="2"/>
    <w:lvlOverride w:ilvl="3"/>
    <w:lvlOverride w:ilvl="4"/>
    <w:lvlOverride w:ilvl="5"/>
    <w:lvlOverride w:ilvl="6"/>
    <w:lvlOverride w:ilvl="7"/>
    <w:lvlOverride w:ilvl="8"/>
  </w:num>
  <w:num w:numId="21" w16cid:durableId="1310785861">
    <w:abstractNumId w:val="6"/>
    <w:lvlOverride w:ilvl="0">
      <w:startOverride w:val="1"/>
    </w:lvlOverride>
    <w:lvlOverride w:ilvl="1"/>
    <w:lvlOverride w:ilvl="2"/>
    <w:lvlOverride w:ilvl="3"/>
    <w:lvlOverride w:ilvl="4"/>
    <w:lvlOverride w:ilvl="5"/>
    <w:lvlOverride w:ilvl="6"/>
    <w:lvlOverride w:ilvl="7"/>
    <w:lvlOverride w:ilvl="8"/>
  </w:num>
  <w:num w:numId="22" w16cid:durableId="541792287">
    <w:abstractNumId w:val="5"/>
  </w:num>
  <w:num w:numId="23" w16cid:durableId="1265574615">
    <w:abstractNumId w:val="13"/>
  </w:num>
  <w:num w:numId="24" w16cid:durableId="579677499">
    <w:abstractNumId w:val="17"/>
  </w:num>
  <w:num w:numId="25" w16cid:durableId="40561244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BE"/>
    <w:rsid w:val="0000182A"/>
    <w:rsid w:val="00002005"/>
    <w:rsid w:val="0000439A"/>
    <w:rsid w:val="000056E0"/>
    <w:rsid w:val="00005D95"/>
    <w:rsid w:val="00007499"/>
    <w:rsid w:val="00014247"/>
    <w:rsid w:val="0002028B"/>
    <w:rsid w:val="00020AA6"/>
    <w:rsid w:val="000447EE"/>
    <w:rsid w:val="000457A6"/>
    <w:rsid w:val="000475D0"/>
    <w:rsid w:val="00055856"/>
    <w:rsid w:val="00055A6F"/>
    <w:rsid w:val="0007222C"/>
    <w:rsid w:val="00073664"/>
    <w:rsid w:val="00074FFC"/>
    <w:rsid w:val="00075028"/>
    <w:rsid w:val="00076623"/>
    <w:rsid w:val="000774C9"/>
    <w:rsid w:val="0007793C"/>
    <w:rsid w:val="00090D7A"/>
    <w:rsid w:val="000A5828"/>
    <w:rsid w:val="000B0E5C"/>
    <w:rsid w:val="000B0F39"/>
    <w:rsid w:val="000B60D8"/>
    <w:rsid w:val="000C3CDB"/>
    <w:rsid w:val="000C72B9"/>
    <w:rsid w:val="000D041A"/>
    <w:rsid w:val="000D2F30"/>
    <w:rsid w:val="000D4FDB"/>
    <w:rsid w:val="000D78D7"/>
    <w:rsid w:val="000F0493"/>
    <w:rsid w:val="000F23D7"/>
    <w:rsid w:val="000F42F9"/>
    <w:rsid w:val="000F6020"/>
    <w:rsid w:val="001020F2"/>
    <w:rsid w:val="001031AC"/>
    <w:rsid w:val="0010390C"/>
    <w:rsid w:val="00115692"/>
    <w:rsid w:val="00115763"/>
    <w:rsid w:val="00117E21"/>
    <w:rsid w:val="001238F6"/>
    <w:rsid w:val="00142F7D"/>
    <w:rsid w:val="001516E2"/>
    <w:rsid w:val="0015210C"/>
    <w:rsid w:val="001536BB"/>
    <w:rsid w:val="0015470C"/>
    <w:rsid w:val="0015654F"/>
    <w:rsid w:val="0016256F"/>
    <w:rsid w:val="00167963"/>
    <w:rsid w:val="0017626D"/>
    <w:rsid w:val="00180320"/>
    <w:rsid w:val="001815F0"/>
    <w:rsid w:val="0018433D"/>
    <w:rsid w:val="001939DD"/>
    <w:rsid w:val="0019628D"/>
    <w:rsid w:val="00197F11"/>
    <w:rsid w:val="001A7A67"/>
    <w:rsid w:val="001B302A"/>
    <w:rsid w:val="001B38C5"/>
    <w:rsid w:val="001C2B04"/>
    <w:rsid w:val="001D4395"/>
    <w:rsid w:val="001D6084"/>
    <w:rsid w:val="001E470B"/>
    <w:rsid w:val="001E7FD6"/>
    <w:rsid w:val="001F0EC0"/>
    <w:rsid w:val="00203E0E"/>
    <w:rsid w:val="0020530F"/>
    <w:rsid w:val="0022137D"/>
    <w:rsid w:val="00221412"/>
    <w:rsid w:val="00221A5F"/>
    <w:rsid w:val="002269BE"/>
    <w:rsid w:val="00226EB9"/>
    <w:rsid w:val="00227ABC"/>
    <w:rsid w:val="002303A9"/>
    <w:rsid w:val="0023115B"/>
    <w:rsid w:val="002368F0"/>
    <w:rsid w:val="002452BF"/>
    <w:rsid w:val="00251E2A"/>
    <w:rsid w:val="00252A07"/>
    <w:rsid w:val="00254090"/>
    <w:rsid w:val="00255C7C"/>
    <w:rsid w:val="00256109"/>
    <w:rsid w:val="002561C9"/>
    <w:rsid w:val="00256D79"/>
    <w:rsid w:val="00256F0B"/>
    <w:rsid w:val="00270550"/>
    <w:rsid w:val="0027254D"/>
    <w:rsid w:val="002725BF"/>
    <w:rsid w:val="00272897"/>
    <w:rsid w:val="0028098C"/>
    <w:rsid w:val="00285324"/>
    <w:rsid w:val="00285FFA"/>
    <w:rsid w:val="00291C73"/>
    <w:rsid w:val="002929BB"/>
    <w:rsid w:val="00297393"/>
    <w:rsid w:val="00297D09"/>
    <w:rsid w:val="002A337F"/>
    <w:rsid w:val="002B1712"/>
    <w:rsid w:val="002B2ED3"/>
    <w:rsid w:val="002B47FB"/>
    <w:rsid w:val="002C0512"/>
    <w:rsid w:val="002C2C20"/>
    <w:rsid w:val="002D12B5"/>
    <w:rsid w:val="002D19C1"/>
    <w:rsid w:val="002D6D6E"/>
    <w:rsid w:val="002E4D3C"/>
    <w:rsid w:val="002E6C14"/>
    <w:rsid w:val="002F7485"/>
    <w:rsid w:val="002F74BD"/>
    <w:rsid w:val="00301F4A"/>
    <w:rsid w:val="003026C2"/>
    <w:rsid w:val="00303692"/>
    <w:rsid w:val="003065EA"/>
    <w:rsid w:val="00315129"/>
    <w:rsid w:val="00317D5E"/>
    <w:rsid w:val="003201FD"/>
    <w:rsid w:val="00322016"/>
    <w:rsid w:val="003240D8"/>
    <w:rsid w:val="003332EF"/>
    <w:rsid w:val="00334CEC"/>
    <w:rsid w:val="00335DBF"/>
    <w:rsid w:val="0033656F"/>
    <w:rsid w:val="00337082"/>
    <w:rsid w:val="0033798D"/>
    <w:rsid w:val="00342C72"/>
    <w:rsid w:val="00343C68"/>
    <w:rsid w:val="00350B12"/>
    <w:rsid w:val="00361CDF"/>
    <w:rsid w:val="00361D75"/>
    <w:rsid w:val="0036238B"/>
    <w:rsid w:val="003624E3"/>
    <w:rsid w:val="0036739D"/>
    <w:rsid w:val="00372DEE"/>
    <w:rsid w:val="00376637"/>
    <w:rsid w:val="0037762E"/>
    <w:rsid w:val="003776D6"/>
    <w:rsid w:val="00381DE0"/>
    <w:rsid w:val="00391C46"/>
    <w:rsid w:val="00392AEC"/>
    <w:rsid w:val="00393EB0"/>
    <w:rsid w:val="00394202"/>
    <w:rsid w:val="003951BD"/>
    <w:rsid w:val="003A16DD"/>
    <w:rsid w:val="003A48D1"/>
    <w:rsid w:val="003A54BB"/>
    <w:rsid w:val="003A794E"/>
    <w:rsid w:val="003B1380"/>
    <w:rsid w:val="003B3859"/>
    <w:rsid w:val="003E574E"/>
    <w:rsid w:val="003F7933"/>
    <w:rsid w:val="00403050"/>
    <w:rsid w:val="00403CB5"/>
    <w:rsid w:val="00403EDC"/>
    <w:rsid w:val="00404D04"/>
    <w:rsid w:val="00407E72"/>
    <w:rsid w:val="00410BCC"/>
    <w:rsid w:val="00414A35"/>
    <w:rsid w:val="00420F89"/>
    <w:rsid w:val="00427539"/>
    <w:rsid w:val="004314D4"/>
    <w:rsid w:val="00431BC0"/>
    <w:rsid w:val="00431CC7"/>
    <w:rsid w:val="00432E1C"/>
    <w:rsid w:val="004443C1"/>
    <w:rsid w:val="00445B32"/>
    <w:rsid w:val="004466D4"/>
    <w:rsid w:val="00455B15"/>
    <w:rsid w:val="00470B55"/>
    <w:rsid w:val="00477E55"/>
    <w:rsid w:val="00484FDC"/>
    <w:rsid w:val="00490D4F"/>
    <w:rsid w:val="00490D54"/>
    <w:rsid w:val="0049220E"/>
    <w:rsid w:val="004A26C5"/>
    <w:rsid w:val="004A2868"/>
    <w:rsid w:val="004B5712"/>
    <w:rsid w:val="004C5487"/>
    <w:rsid w:val="004D3BFA"/>
    <w:rsid w:val="004D55F8"/>
    <w:rsid w:val="004E1704"/>
    <w:rsid w:val="004E21D2"/>
    <w:rsid w:val="004E4034"/>
    <w:rsid w:val="004E79B8"/>
    <w:rsid w:val="004F20DE"/>
    <w:rsid w:val="004F7513"/>
    <w:rsid w:val="005124BB"/>
    <w:rsid w:val="00520791"/>
    <w:rsid w:val="00521A40"/>
    <w:rsid w:val="00522B6F"/>
    <w:rsid w:val="00524128"/>
    <w:rsid w:val="00526F12"/>
    <w:rsid w:val="0053084D"/>
    <w:rsid w:val="00532E82"/>
    <w:rsid w:val="005422AD"/>
    <w:rsid w:val="00551BE7"/>
    <w:rsid w:val="00555556"/>
    <w:rsid w:val="00561BF7"/>
    <w:rsid w:val="00561F1D"/>
    <w:rsid w:val="00572213"/>
    <w:rsid w:val="00573C7C"/>
    <w:rsid w:val="005741E8"/>
    <w:rsid w:val="00574EA2"/>
    <w:rsid w:val="005758BB"/>
    <w:rsid w:val="005758E6"/>
    <w:rsid w:val="00585A64"/>
    <w:rsid w:val="00587A43"/>
    <w:rsid w:val="005901EB"/>
    <w:rsid w:val="005A0710"/>
    <w:rsid w:val="005B0C94"/>
    <w:rsid w:val="005B42D6"/>
    <w:rsid w:val="005B62A0"/>
    <w:rsid w:val="005B651E"/>
    <w:rsid w:val="005C0C95"/>
    <w:rsid w:val="005C1BA5"/>
    <w:rsid w:val="005C36CF"/>
    <w:rsid w:val="005C6F48"/>
    <w:rsid w:val="005D3F5F"/>
    <w:rsid w:val="005E1931"/>
    <w:rsid w:val="005E607A"/>
    <w:rsid w:val="005E7773"/>
    <w:rsid w:val="005F3D60"/>
    <w:rsid w:val="005F6DDF"/>
    <w:rsid w:val="006000D4"/>
    <w:rsid w:val="006018A2"/>
    <w:rsid w:val="00606877"/>
    <w:rsid w:val="00607560"/>
    <w:rsid w:val="006158FE"/>
    <w:rsid w:val="00623694"/>
    <w:rsid w:val="00637943"/>
    <w:rsid w:val="00640395"/>
    <w:rsid w:val="00641C68"/>
    <w:rsid w:val="006435A8"/>
    <w:rsid w:val="00647473"/>
    <w:rsid w:val="0065371D"/>
    <w:rsid w:val="00654A45"/>
    <w:rsid w:val="00654FF8"/>
    <w:rsid w:val="00657B15"/>
    <w:rsid w:val="00670771"/>
    <w:rsid w:val="00684D72"/>
    <w:rsid w:val="0068564D"/>
    <w:rsid w:val="00687114"/>
    <w:rsid w:val="00692250"/>
    <w:rsid w:val="00697BF5"/>
    <w:rsid w:val="006A5D1B"/>
    <w:rsid w:val="006B11D2"/>
    <w:rsid w:val="006B6649"/>
    <w:rsid w:val="006E2978"/>
    <w:rsid w:val="006E3881"/>
    <w:rsid w:val="006E5149"/>
    <w:rsid w:val="006F049C"/>
    <w:rsid w:val="006F0CE0"/>
    <w:rsid w:val="006F6836"/>
    <w:rsid w:val="00706115"/>
    <w:rsid w:val="00716707"/>
    <w:rsid w:val="0072362B"/>
    <w:rsid w:val="007246FA"/>
    <w:rsid w:val="00735D27"/>
    <w:rsid w:val="00737D1F"/>
    <w:rsid w:val="007405BB"/>
    <w:rsid w:val="00742CE9"/>
    <w:rsid w:val="00744FB6"/>
    <w:rsid w:val="00745F12"/>
    <w:rsid w:val="00750F17"/>
    <w:rsid w:val="00753BAA"/>
    <w:rsid w:val="00760518"/>
    <w:rsid w:val="00761727"/>
    <w:rsid w:val="007746B2"/>
    <w:rsid w:val="00781CEA"/>
    <w:rsid w:val="007841EC"/>
    <w:rsid w:val="00787DFF"/>
    <w:rsid w:val="0079717C"/>
    <w:rsid w:val="007A309D"/>
    <w:rsid w:val="007B68D4"/>
    <w:rsid w:val="007C1653"/>
    <w:rsid w:val="007C3764"/>
    <w:rsid w:val="007D0273"/>
    <w:rsid w:val="007D210B"/>
    <w:rsid w:val="007D71B0"/>
    <w:rsid w:val="007E773B"/>
    <w:rsid w:val="007F3A89"/>
    <w:rsid w:val="007F4895"/>
    <w:rsid w:val="0080051B"/>
    <w:rsid w:val="00806806"/>
    <w:rsid w:val="00807328"/>
    <w:rsid w:val="0081159A"/>
    <w:rsid w:val="008230E2"/>
    <w:rsid w:val="0082560E"/>
    <w:rsid w:val="00826E46"/>
    <w:rsid w:val="00826F76"/>
    <w:rsid w:val="0083273A"/>
    <w:rsid w:val="00832767"/>
    <w:rsid w:val="0083316B"/>
    <w:rsid w:val="00834791"/>
    <w:rsid w:val="008350FB"/>
    <w:rsid w:val="008377F8"/>
    <w:rsid w:val="008401A2"/>
    <w:rsid w:val="008452CF"/>
    <w:rsid w:val="00852251"/>
    <w:rsid w:val="008556F2"/>
    <w:rsid w:val="00855D0E"/>
    <w:rsid w:val="008621C2"/>
    <w:rsid w:val="00864664"/>
    <w:rsid w:val="00865289"/>
    <w:rsid w:val="008765FA"/>
    <w:rsid w:val="0088061A"/>
    <w:rsid w:val="00882DD9"/>
    <w:rsid w:val="0088479D"/>
    <w:rsid w:val="00886A40"/>
    <w:rsid w:val="00890637"/>
    <w:rsid w:val="008950B7"/>
    <w:rsid w:val="008A1024"/>
    <w:rsid w:val="008B057E"/>
    <w:rsid w:val="008B3954"/>
    <w:rsid w:val="008B4F95"/>
    <w:rsid w:val="008B70C2"/>
    <w:rsid w:val="008C0453"/>
    <w:rsid w:val="008C2AE8"/>
    <w:rsid w:val="008D42DC"/>
    <w:rsid w:val="008D5EF5"/>
    <w:rsid w:val="008D7EDE"/>
    <w:rsid w:val="008E3D9E"/>
    <w:rsid w:val="008E6BA8"/>
    <w:rsid w:val="008E79A9"/>
    <w:rsid w:val="008F795C"/>
    <w:rsid w:val="00902701"/>
    <w:rsid w:val="00912E18"/>
    <w:rsid w:val="009152C2"/>
    <w:rsid w:val="00917A50"/>
    <w:rsid w:val="0092121A"/>
    <w:rsid w:val="009257B7"/>
    <w:rsid w:val="00934ED0"/>
    <w:rsid w:val="0094664B"/>
    <w:rsid w:val="00950EA7"/>
    <w:rsid w:val="00951683"/>
    <w:rsid w:val="00955A67"/>
    <w:rsid w:val="00955D75"/>
    <w:rsid w:val="00956A9A"/>
    <w:rsid w:val="00964640"/>
    <w:rsid w:val="00964787"/>
    <w:rsid w:val="00977780"/>
    <w:rsid w:val="009800AE"/>
    <w:rsid w:val="00980B1C"/>
    <w:rsid w:val="00981180"/>
    <w:rsid w:val="00982C52"/>
    <w:rsid w:val="00984370"/>
    <w:rsid w:val="00984EC6"/>
    <w:rsid w:val="00985425"/>
    <w:rsid w:val="00990369"/>
    <w:rsid w:val="0099211C"/>
    <w:rsid w:val="0099247A"/>
    <w:rsid w:val="009A1512"/>
    <w:rsid w:val="009A4642"/>
    <w:rsid w:val="009A637A"/>
    <w:rsid w:val="009A7DF3"/>
    <w:rsid w:val="009A7FAD"/>
    <w:rsid w:val="009B2DA2"/>
    <w:rsid w:val="009B5B16"/>
    <w:rsid w:val="009C4C16"/>
    <w:rsid w:val="009C5A64"/>
    <w:rsid w:val="009D1D70"/>
    <w:rsid w:val="009D4552"/>
    <w:rsid w:val="009D629B"/>
    <w:rsid w:val="009D794A"/>
    <w:rsid w:val="009E28F1"/>
    <w:rsid w:val="009E322E"/>
    <w:rsid w:val="009F4710"/>
    <w:rsid w:val="009F5E95"/>
    <w:rsid w:val="00A00A30"/>
    <w:rsid w:val="00A00B9F"/>
    <w:rsid w:val="00A0214D"/>
    <w:rsid w:val="00A13394"/>
    <w:rsid w:val="00A14AE2"/>
    <w:rsid w:val="00A21833"/>
    <w:rsid w:val="00A23912"/>
    <w:rsid w:val="00A23AFD"/>
    <w:rsid w:val="00A3090D"/>
    <w:rsid w:val="00A403DB"/>
    <w:rsid w:val="00A40849"/>
    <w:rsid w:val="00A416CB"/>
    <w:rsid w:val="00A536F8"/>
    <w:rsid w:val="00A56E56"/>
    <w:rsid w:val="00A65689"/>
    <w:rsid w:val="00A675A0"/>
    <w:rsid w:val="00A67936"/>
    <w:rsid w:val="00A711A2"/>
    <w:rsid w:val="00A72099"/>
    <w:rsid w:val="00A73140"/>
    <w:rsid w:val="00A73871"/>
    <w:rsid w:val="00A75BBB"/>
    <w:rsid w:val="00A86F92"/>
    <w:rsid w:val="00A91D99"/>
    <w:rsid w:val="00A923E8"/>
    <w:rsid w:val="00AA40E4"/>
    <w:rsid w:val="00AA656A"/>
    <w:rsid w:val="00AA7254"/>
    <w:rsid w:val="00AB10ED"/>
    <w:rsid w:val="00AB3F86"/>
    <w:rsid w:val="00AB6E21"/>
    <w:rsid w:val="00AC447C"/>
    <w:rsid w:val="00AD1E76"/>
    <w:rsid w:val="00AD57E1"/>
    <w:rsid w:val="00AE0BA6"/>
    <w:rsid w:val="00AE1952"/>
    <w:rsid w:val="00AE2DE4"/>
    <w:rsid w:val="00AE7627"/>
    <w:rsid w:val="00AF3C30"/>
    <w:rsid w:val="00AF44D7"/>
    <w:rsid w:val="00AF6C71"/>
    <w:rsid w:val="00B008A9"/>
    <w:rsid w:val="00B0537C"/>
    <w:rsid w:val="00B056CE"/>
    <w:rsid w:val="00B05AA5"/>
    <w:rsid w:val="00B10181"/>
    <w:rsid w:val="00B237E5"/>
    <w:rsid w:val="00B2413C"/>
    <w:rsid w:val="00B25304"/>
    <w:rsid w:val="00B25830"/>
    <w:rsid w:val="00B27B04"/>
    <w:rsid w:val="00B31AA6"/>
    <w:rsid w:val="00B33352"/>
    <w:rsid w:val="00B36E6B"/>
    <w:rsid w:val="00B36EE6"/>
    <w:rsid w:val="00B44F23"/>
    <w:rsid w:val="00B474D7"/>
    <w:rsid w:val="00B572C6"/>
    <w:rsid w:val="00B60CD0"/>
    <w:rsid w:val="00B61C95"/>
    <w:rsid w:val="00B6512E"/>
    <w:rsid w:val="00B66035"/>
    <w:rsid w:val="00B72BA8"/>
    <w:rsid w:val="00B736F1"/>
    <w:rsid w:val="00B80948"/>
    <w:rsid w:val="00B84135"/>
    <w:rsid w:val="00B877F6"/>
    <w:rsid w:val="00B87D0D"/>
    <w:rsid w:val="00B90D00"/>
    <w:rsid w:val="00B953FA"/>
    <w:rsid w:val="00BA0BA2"/>
    <w:rsid w:val="00BA62BE"/>
    <w:rsid w:val="00BB178F"/>
    <w:rsid w:val="00BB74A9"/>
    <w:rsid w:val="00BC1C04"/>
    <w:rsid w:val="00BD238B"/>
    <w:rsid w:val="00BD3429"/>
    <w:rsid w:val="00BD6433"/>
    <w:rsid w:val="00BE572B"/>
    <w:rsid w:val="00BE665F"/>
    <w:rsid w:val="00BF7813"/>
    <w:rsid w:val="00BF7950"/>
    <w:rsid w:val="00C0076E"/>
    <w:rsid w:val="00C01350"/>
    <w:rsid w:val="00C10845"/>
    <w:rsid w:val="00C1739C"/>
    <w:rsid w:val="00C24932"/>
    <w:rsid w:val="00C27317"/>
    <w:rsid w:val="00C36832"/>
    <w:rsid w:val="00C36D28"/>
    <w:rsid w:val="00C37207"/>
    <w:rsid w:val="00C509EA"/>
    <w:rsid w:val="00C52E23"/>
    <w:rsid w:val="00C60DA3"/>
    <w:rsid w:val="00C71456"/>
    <w:rsid w:val="00C72EBE"/>
    <w:rsid w:val="00C80AA9"/>
    <w:rsid w:val="00C91DD7"/>
    <w:rsid w:val="00C92C1D"/>
    <w:rsid w:val="00C96A67"/>
    <w:rsid w:val="00CA033B"/>
    <w:rsid w:val="00CA17FE"/>
    <w:rsid w:val="00CA4A21"/>
    <w:rsid w:val="00CB2332"/>
    <w:rsid w:val="00CB691E"/>
    <w:rsid w:val="00CB7F38"/>
    <w:rsid w:val="00CC4ABC"/>
    <w:rsid w:val="00CD01D4"/>
    <w:rsid w:val="00CD765B"/>
    <w:rsid w:val="00CD7772"/>
    <w:rsid w:val="00CE05C1"/>
    <w:rsid w:val="00CE629B"/>
    <w:rsid w:val="00CF07B3"/>
    <w:rsid w:val="00CF2D4D"/>
    <w:rsid w:val="00D011E2"/>
    <w:rsid w:val="00D017C4"/>
    <w:rsid w:val="00D018B5"/>
    <w:rsid w:val="00D04AE6"/>
    <w:rsid w:val="00D141BA"/>
    <w:rsid w:val="00D22B33"/>
    <w:rsid w:val="00D24FFB"/>
    <w:rsid w:val="00D275A4"/>
    <w:rsid w:val="00D30F44"/>
    <w:rsid w:val="00D31989"/>
    <w:rsid w:val="00D35CE2"/>
    <w:rsid w:val="00D4449C"/>
    <w:rsid w:val="00D45CC3"/>
    <w:rsid w:val="00D4697B"/>
    <w:rsid w:val="00D531D9"/>
    <w:rsid w:val="00D54BBE"/>
    <w:rsid w:val="00D55A35"/>
    <w:rsid w:val="00D61147"/>
    <w:rsid w:val="00D63EC2"/>
    <w:rsid w:val="00D65D45"/>
    <w:rsid w:val="00D67939"/>
    <w:rsid w:val="00D70A4D"/>
    <w:rsid w:val="00D74D39"/>
    <w:rsid w:val="00D81A1E"/>
    <w:rsid w:val="00D8230B"/>
    <w:rsid w:val="00D83514"/>
    <w:rsid w:val="00D92418"/>
    <w:rsid w:val="00D976AF"/>
    <w:rsid w:val="00DA7805"/>
    <w:rsid w:val="00DB6734"/>
    <w:rsid w:val="00DB6E9C"/>
    <w:rsid w:val="00DC6991"/>
    <w:rsid w:val="00DD3703"/>
    <w:rsid w:val="00DD5F78"/>
    <w:rsid w:val="00DE2C9D"/>
    <w:rsid w:val="00DF2A86"/>
    <w:rsid w:val="00DF48B1"/>
    <w:rsid w:val="00DF4A96"/>
    <w:rsid w:val="00E04D84"/>
    <w:rsid w:val="00E2150C"/>
    <w:rsid w:val="00E35E1B"/>
    <w:rsid w:val="00E37341"/>
    <w:rsid w:val="00E4024D"/>
    <w:rsid w:val="00E43499"/>
    <w:rsid w:val="00E53531"/>
    <w:rsid w:val="00E577F4"/>
    <w:rsid w:val="00E607A4"/>
    <w:rsid w:val="00E675AC"/>
    <w:rsid w:val="00E71DD4"/>
    <w:rsid w:val="00E80EA5"/>
    <w:rsid w:val="00E83E38"/>
    <w:rsid w:val="00E91C8C"/>
    <w:rsid w:val="00EA5A0D"/>
    <w:rsid w:val="00EA7B92"/>
    <w:rsid w:val="00EB5534"/>
    <w:rsid w:val="00EB6FBE"/>
    <w:rsid w:val="00EC1939"/>
    <w:rsid w:val="00EC1D6C"/>
    <w:rsid w:val="00ED0FE9"/>
    <w:rsid w:val="00ED43CE"/>
    <w:rsid w:val="00EE07AA"/>
    <w:rsid w:val="00EE63D1"/>
    <w:rsid w:val="00F012F1"/>
    <w:rsid w:val="00F050B0"/>
    <w:rsid w:val="00F06F16"/>
    <w:rsid w:val="00F07C23"/>
    <w:rsid w:val="00F10B5D"/>
    <w:rsid w:val="00F20596"/>
    <w:rsid w:val="00F25789"/>
    <w:rsid w:val="00F26083"/>
    <w:rsid w:val="00F2684D"/>
    <w:rsid w:val="00F26F82"/>
    <w:rsid w:val="00F27922"/>
    <w:rsid w:val="00F4186C"/>
    <w:rsid w:val="00F42173"/>
    <w:rsid w:val="00F42DC2"/>
    <w:rsid w:val="00F6448F"/>
    <w:rsid w:val="00F67B8A"/>
    <w:rsid w:val="00F7266E"/>
    <w:rsid w:val="00F811C2"/>
    <w:rsid w:val="00F81D47"/>
    <w:rsid w:val="00F86589"/>
    <w:rsid w:val="00F869BE"/>
    <w:rsid w:val="00F9147B"/>
    <w:rsid w:val="00F93BAA"/>
    <w:rsid w:val="00FA0BD6"/>
    <w:rsid w:val="00FA0C85"/>
    <w:rsid w:val="00FB2045"/>
    <w:rsid w:val="00FB2CF2"/>
    <w:rsid w:val="00FB2FF0"/>
    <w:rsid w:val="00FC000D"/>
    <w:rsid w:val="00FC1F3D"/>
    <w:rsid w:val="00FC78BA"/>
    <w:rsid w:val="00FD1AA0"/>
    <w:rsid w:val="00FD7902"/>
    <w:rsid w:val="00FE0A39"/>
    <w:rsid w:val="00FF019C"/>
    <w:rsid w:val="00FF1D31"/>
    <w:rsid w:val="00FF6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2EBE"/>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rsid w:val="000F42F9"/>
    <w:rPr>
      <w:rFonts w:ascii="Consolas" w:eastAsiaTheme="minorHAnsi" w:hAnsi="Consolas" w:cstheme="minorBidi"/>
      <w:sz w:val="20"/>
      <w:lang w:eastAsia="en-US"/>
    </w:rPr>
  </w:style>
  <w:style w:type="character" w:customStyle="1" w:styleId="HTML-wstpniesformatowanyZnak">
    <w:name w:val="HTML - wstępnie sformatowany Znak"/>
    <w:basedOn w:val="Domylnaczcionkaakapitu"/>
    <w:link w:val="HTML-wstpniesformatowany"/>
    <w:rsid w:val="000F42F9"/>
    <w:rPr>
      <w:rFonts w:ascii="Consolas" w:hAnsi="Consolas"/>
      <w:sz w:val="20"/>
      <w:szCs w:val="20"/>
    </w:rPr>
  </w:style>
  <w:style w:type="paragraph" w:styleId="Akapitzlist">
    <w:name w:val="List Paragraph"/>
    <w:basedOn w:val="Normalny"/>
    <w:uiPriority w:val="34"/>
    <w:qFormat/>
    <w:rsid w:val="008B70C2"/>
    <w:pPr>
      <w:ind w:left="720"/>
      <w:contextualSpacing/>
    </w:pPr>
  </w:style>
  <w:style w:type="character" w:styleId="Hipercze">
    <w:name w:val="Hyperlink"/>
    <w:rsid w:val="00984EC6"/>
    <w:rPr>
      <w:color w:val="0563C1"/>
      <w:u w:val="single"/>
    </w:rPr>
  </w:style>
  <w:style w:type="character" w:styleId="Odwoaniedokomentarza">
    <w:name w:val="annotation reference"/>
    <w:basedOn w:val="Domylnaczcionkaakapitu"/>
    <w:uiPriority w:val="99"/>
    <w:semiHidden/>
    <w:unhideWhenUsed/>
    <w:rsid w:val="0000439A"/>
    <w:rPr>
      <w:sz w:val="16"/>
      <w:szCs w:val="16"/>
    </w:rPr>
  </w:style>
  <w:style w:type="paragraph" w:styleId="Tekstkomentarza">
    <w:name w:val="annotation text"/>
    <w:basedOn w:val="Normalny"/>
    <w:link w:val="TekstkomentarzaZnak"/>
    <w:uiPriority w:val="99"/>
    <w:semiHidden/>
    <w:unhideWhenUsed/>
    <w:rsid w:val="0000439A"/>
    <w:rPr>
      <w:sz w:val="20"/>
    </w:rPr>
  </w:style>
  <w:style w:type="character" w:customStyle="1" w:styleId="TekstkomentarzaZnak">
    <w:name w:val="Tekst komentarza Znak"/>
    <w:basedOn w:val="Domylnaczcionkaakapitu"/>
    <w:link w:val="Tekstkomentarza"/>
    <w:uiPriority w:val="99"/>
    <w:semiHidden/>
    <w:rsid w:val="000043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0439A"/>
    <w:rPr>
      <w:b/>
      <w:bCs/>
    </w:rPr>
  </w:style>
  <w:style w:type="character" w:customStyle="1" w:styleId="TematkomentarzaZnak">
    <w:name w:val="Temat komentarza Znak"/>
    <w:basedOn w:val="TekstkomentarzaZnak"/>
    <w:link w:val="Tematkomentarza"/>
    <w:uiPriority w:val="99"/>
    <w:semiHidden/>
    <w:rsid w:val="0000439A"/>
    <w:rPr>
      <w:rFonts w:ascii="Times New Roman" w:eastAsia="Times New Roman" w:hAnsi="Times New Roman" w:cs="Times New Roman"/>
      <w:b/>
      <w:bCs/>
      <w:sz w:val="20"/>
      <w:szCs w:val="20"/>
      <w:lang w:eastAsia="pl-PL"/>
    </w:rPr>
  </w:style>
  <w:style w:type="paragraph" w:customStyle="1" w:styleId="Tekstpodstawowy21">
    <w:name w:val="Tekst podstawowy 21"/>
    <w:basedOn w:val="Normalny"/>
    <w:rsid w:val="001D4395"/>
    <w:pPr>
      <w:jc w:val="center"/>
    </w:pPr>
    <w:rPr>
      <w:sz w:val="28"/>
      <w:lang w:eastAsia="ar-SA"/>
    </w:rPr>
  </w:style>
  <w:style w:type="paragraph" w:styleId="Nagwek">
    <w:name w:val="header"/>
    <w:basedOn w:val="Normalny"/>
    <w:link w:val="NagwekZnak"/>
    <w:uiPriority w:val="99"/>
    <w:unhideWhenUsed/>
    <w:rsid w:val="00D65D45"/>
    <w:pPr>
      <w:tabs>
        <w:tab w:val="center" w:pos="4536"/>
        <w:tab w:val="right" w:pos="9072"/>
      </w:tabs>
    </w:pPr>
  </w:style>
  <w:style w:type="character" w:customStyle="1" w:styleId="NagwekZnak">
    <w:name w:val="Nagłówek Znak"/>
    <w:basedOn w:val="Domylnaczcionkaakapitu"/>
    <w:link w:val="Nagwek"/>
    <w:uiPriority w:val="99"/>
    <w:rsid w:val="00D65D45"/>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D65D45"/>
    <w:pPr>
      <w:tabs>
        <w:tab w:val="center" w:pos="4536"/>
        <w:tab w:val="right" w:pos="9072"/>
      </w:tabs>
    </w:pPr>
  </w:style>
  <w:style w:type="character" w:customStyle="1" w:styleId="StopkaZnak">
    <w:name w:val="Stopka Znak"/>
    <w:basedOn w:val="Domylnaczcionkaakapitu"/>
    <w:link w:val="Stopka"/>
    <w:uiPriority w:val="99"/>
    <w:rsid w:val="00D65D45"/>
    <w:rPr>
      <w:rFonts w:ascii="Times New Roman" w:eastAsia="Times New Roman" w:hAnsi="Times New Roman" w:cs="Times New Roman"/>
      <w:sz w:val="24"/>
      <w:szCs w:val="20"/>
      <w:lang w:eastAsia="pl-PL"/>
    </w:rPr>
  </w:style>
  <w:style w:type="character" w:customStyle="1" w:styleId="Domylnaczcionkaakapitu1">
    <w:name w:val="Domyślna czcionka akapitu1"/>
    <w:rsid w:val="0092121A"/>
  </w:style>
  <w:style w:type="paragraph" w:styleId="Tekstprzypisukocowego">
    <w:name w:val="endnote text"/>
    <w:basedOn w:val="Normalny"/>
    <w:link w:val="TekstprzypisukocowegoZnak"/>
    <w:uiPriority w:val="99"/>
    <w:semiHidden/>
    <w:unhideWhenUsed/>
    <w:rsid w:val="00BE665F"/>
    <w:rPr>
      <w:sz w:val="20"/>
    </w:rPr>
  </w:style>
  <w:style w:type="character" w:customStyle="1" w:styleId="TekstprzypisukocowegoZnak">
    <w:name w:val="Tekst przypisu końcowego Znak"/>
    <w:basedOn w:val="Domylnaczcionkaakapitu"/>
    <w:link w:val="Tekstprzypisukocowego"/>
    <w:uiPriority w:val="99"/>
    <w:semiHidden/>
    <w:rsid w:val="00BE665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E665F"/>
    <w:rPr>
      <w:vertAlign w:val="superscript"/>
    </w:rPr>
  </w:style>
  <w:style w:type="paragraph" w:styleId="Tekstdymka">
    <w:name w:val="Balloon Text"/>
    <w:basedOn w:val="Normalny"/>
    <w:link w:val="TekstdymkaZnak"/>
    <w:uiPriority w:val="99"/>
    <w:semiHidden/>
    <w:unhideWhenUsed/>
    <w:rsid w:val="00E80E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0EA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4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DBC9B-3ABA-46FD-9A60-49CD907D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4431</Words>
  <Characters>26589</Characters>
  <Application>Microsoft Office Word</Application>
  <DocSecurity>0</DocSecurity>
  <Lines>221</Lines>
  <Paragraphs>61</Paragraphs>
  <ScaleCrop>false</ScaleCrop>
  <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2025-02-03T10:06:00Z</dcterms:created>
  <dcterms:modified xsi:type="dcterms:W3CDTF">2025-02-03T10:06:00Z</dcterms:modified>
</cp:coreProperties>
</file>