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bookmarkStart w:id="0" w:name="_Hlk144117592"/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6C9F6BAF" w:rsidR="002033D1" w:rsidRDefault="00296E93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06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79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6C9F6BAF" w:rsidR="002033D1" w:rsidRDefault="00296E93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E06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79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1F51782E" w:rsidR="006B783B" w:rsidRPr="00562492" w:rsidRDefault="006B783B" w:rsidP="00A11C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11C92" w:rsidRPr="00A11C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5359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="00E06622" w:rsidRPr="00847B0D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6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stycz</w:t>
                            </w:r>
                            <w:r w:rsidR="00374ACA" w:rsidRPr="00AE6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nia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E066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1F51782E" w:rsidR="006B783B" w:rsidRPr="00562492" w:rsidRDefault="006B783B" w:rsidP="00A11C92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A11C92" w:rsidRPr="00A11C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5359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="00E06622" w:rsidRPr="00847B0D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E06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stycz</w:t>
                      </w:r>
                      <w:r w:rsidR="00374ACA" w:rsidRPr="00AE6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nia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 w:rsidR="00E066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F8E51F4" w14:textId="77777777" w:rsidR="00847B0D" w:rsidRDefault="00847B0D" w:rsidP="00DD44CD">
      <w:pPr>
        <w:ind w:left="3969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3C0B69A0" w14:textId="77777777" w:rsidR="00A177F0" w:rsidRDefault="00A177F0" w:rsidP="004508E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9223919" w14:textId="77777777" w:rsidR="00A177F0" w:rsidRDefault="00A177F0" w:rsidP="004508E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0ADA7B0" w14:textId="1CE004BB" w:rsidR="00DD44CD" w:rsidRPr="00847B0D" w:rsidRDefault="00A177F0" w:rsidP="00A177F0">
      <w:pPr>
        <w:ind w:left="283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177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18B5B1DA" w14:textId="4843BED9" w:rsidR="00DD44CD" w:rsidRPr="00847B0D" w:rsidRDefault="00DD44CD" w:rsidP="00A177F0">
      <w:pPr>
        <w:ind w:left="2832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47B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prowadzący działalność gospodarczą pod firmą</w:t>
      </w:r>
      <w:r w:rsidR="00A177F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21F0F2EE" w14:textId="10F552A5" w:rsidR="00DD44CD" w:rsidRPr="00847B0D" w:rsidRDefault="00DD44CD" w:rsidP="00A177F0">
      <w:pPr>
        <w:ind w:left="283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47B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Firma Handlowo – Usługowa CMB</w:t>
      </w:r>
      <w:r w:rsidR="004508E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847B0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Grzegorz Śliż</w:t>
      </w:r>
      <w:bookmarkStart w:id="1" w:name="_Hlk52441677"/>
    </w:p>
    <w:p w14:paraId="33A45859" w14:textId="2E704043" w:rsidR="00DD44CD" w:rsidRPr="00847B0D" w:rsidRDefault="00A177F0" w:rsidP="00A177F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177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42DE178A" w14:textId="235E0649" w:rsidR="00DD44CD" w:rsidRPr="00847B0D" w:rsidRDefault="00DD44CD" w:rsidP="00A177F0">
      <w:pPr>
        <w:tabs>
          <w:tab w:val="left" w:pos="0"/>
          <w:tab w:val="left" w:pos="97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283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847B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Radomyśl Wielki</w:t>
      </w:r>
    </w:p>
    <w:bookmarkEnd w:id="1"/>
    <w:p w14:paraId="602725B7" w14:textId="54717FF7" w:rsidR="00BA0BB7" w:rsidRPr="00847B0D" w:rsidRDefault="00BA0BB7" w:rsidP="00BA0BB7">
      <w:pPr>
        <w:ind w:left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D50D2A3" w14:textId="77777777" w:rsidR="00DD44CD" w:rsidRDefault="00DD44CD" w:rsidP="00296E93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4DFD5CEF" w14:textId="77777777" w:rsidR="00296E93" w:rsidRDefault="00296E93" w:rsidP="00296E93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DECYZJA</w:t>
      </w:r>
    </w:p>
    <w:p w14:paraId="0BE329C6" w14:textId="77777777" w:rsidR="00296E93" w:rsidRDefault="00296E93" w:rsidP="00296E93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65D65478" w14:textId="1957B381" w:rsidR="00296E93" w:rsidRDefault="00296E93" w:rsidP="00E62642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2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Dz.U. z 2023 r., poz. 168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zwanej dalej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„ustawą”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 U. z 2023 r. poz. 775 ze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„kpa”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po przeprowadzeniu postępowania administracyjnego wszczętego z urzędu, 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 Wojewódzki Inspektor Inspekcji Handlowej wymierza</w:t>
      </w:r>
      <w:bookmarkStart w:id="3" w:name="_Hlk79565770"/>
      <w:r w:rsidR="00F2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przedsiębiorcy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bookmarkStart w:id="4" w:name="_Hlk79566775"/>
      <w:r w:rsidR="00A177F0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A177F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E4B70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prowadzącemu</w:t>
      </w:r>
      <w:r w:rsidR="00AF26A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działalność gospodarczą pod </w:t>
      </w:r>
      <w:r w:rsidR="0015417D">
        <w:rPr>
          <w:rFonts w:ascii="Times New Roman" w:eastAsia="Times New Roman" w:hAnsi="Times New Roman" w:cs="Times New Roman"/>
          <w:sz w:val="24"/>
          <w:szCs w:val="24"/>
          <w:lang w:eastAsia="zh-CN"/>
        </w:rPr>
        <w:t>firmą:</w:t>
      </w:r>
      <w:bookmarkEnd w:id="3"/>
      <w:bookmarkEnd w:id="4"/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E4B70" w:rsidRPr="00E16BE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Firma Handlowo – Usługowa CMB </w:t>
      </w:r>
      <w:r w:rsidR="00E16BE1" w:rsidRPr="00E16BE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G</w:t>
      </w:r>
      <w:r w:rsidR="00E16BE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rze</w:t>
      </w:r>
      <w:r w:rsidR="00E16BE1" w:rsidRPr="00E16BE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gorz Śli</w:t>
      </w:r>
      <w:r w:rsidR="00E16BE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ż, </w:t>
      </w:r>
      <w:r w:rsidR="00A177F0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A177F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16BE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Radomyśl Wielki</w:t>
      </w:r>
      <w:r w:rsidR="00A177F0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A06D8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tysiąc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A06D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pięćset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za niewykonanie </w:t>
      </w:r>
      <w:bookmarkStart w:id="5" w:name="_Hlk144118279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</w:t>
      </w:r>
      <w:bookmarkStart w:id="6" w:name="_Hlk112923612"/>
      <w:bookmarkEnd w:id="5"/>
      <w:r w:rsidR="00E16BE1">
        <w:rPr>
          <w:rFonts w:ascii="Times New Roman" w:hAnsi="Times New Roman"/>
          <w:sz w:val="24"/>
          <w:szCs w:val="24"/>
          <w:lang w:eastAsia="pl-PL"/>
        </w:rPr>
        <w:t xml:space="preserve">miejscu sprzedaży detalicznej tj. sklepie z artykułami przemysłowo – budowlanymi, należącym do ww. przedsiębiorcy, zlokalizowanym w Radomyślu Wielkim </w:t>
      </w:r>
      <w:r w:rsidR="00A177F0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E16BE1">
        <w:rPr>
          <w:rFonts w:ascii="Times New Roman" w:hAnsi="Times New Roman"/>
          <w:sz w:val="24"/>
          <w:szCs w:val="24"/>
          <w:lang w:eastAsia="pl-PL"/>
        </w:rPr>
        <w:t>,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wynikającego z art. 4 ust. 1 ustawy, obowiązku uwidocznienia cen jednostkowych, w sposób jedno</w:t>
      </w:r>
      <w:r w:rsidR="00791F84">
        <w:rPr>
          <w:rFonts w:ascii="Times New Roman" w:eastAsia="Times New Roman" w:hAnsi="Times New Roman" w:cs="Times New Roman"/>
          <w:sz w:val="24"/>
          <w:szCs w:val="24"/>
          <w:lang w:eastAsia="zh-CN"/>
        </w:rPr>
        <w:t>znaczny, niebudzący wątpliwości</w:t>
      </w:r>
      <w:r w:rsidR="00F2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umożliwiający porównanie cen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dla </w:t>
      </w:r>
      <w:r w:rsidR="00791F84">
        <w:rPr>
          <w:rFonts w:ascii="Times New Roman" w:eastAsia="Times New Roman" w:hAnsi="Times New Roman" w:cs="Times New Roman"/>
          <w:sz w:val="24"/>
          <w:szCs w:val="24"/>
          <w:lang w:eastAsia="zh-CN"/>
        </w:rPr>
        <w:t>14 partii towarów na 35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2463C">
        <w:rPr>
          <w:rFonts w:ascii="Times New Roman" w:eastAsia="Times New Roman" w:hAnsi="Times New Roman" w:cs="Times New Roman"/>
          <w:sz w:val="24"/>
          <w:szCs w:val="24"/>
          <w:lang w:eastAsia="zh-CN"/>
        </w:rPr>
        <w:t>poddanych ocenie towarów będących w ofercie handlowej</w:t>
      </w:r>
      <w:r w:rsidR="00E6264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0BF6308" w14:textId="77777777" w:rsidR="00491004" w:rsidRDefault="00491004" w:rsidP="00491004">
      <w:pPr>
        <w:pStyle w:val="Bezodstpw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74EBC94" w14:textId="79472B87" w:rsidR="00296E93" w:rsidRPr="00491004" w:rsidRDefault="00296E93" w:rsidP="00491004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91004">
        <w:rPr>
          <w:rFonts w:ascii="Times New Roman" w:hAnsi="Times New Roman"/>
          <w:b/>
          <w:sz w:val="24"/>
          <w:szCs w:val="24"/>
          <w:lang w:eastAsia="zh-CN"/>
        </w:rPr>
        <w:t>UZASADNIENIE</w:t>
      </w:r>
    </w:p>
    <w:p w14:paraId="52A56D87" w14:textId="3C9EA810" w:rsidR="00296E93" w:rsidRPr="00491004" w:rsidRDefault="00296E93" w:rsidP="00491004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1004">
        <w:rPr>
          <w:rFonts w:ascii="Times New Roman" w:hAnsi="Times New Roman"/>
          <w:sz w:val="24"/>
          <w:szCs w:val="24"/>
        </w:rPr>
        <w:t>Na podstawie art. 3 ust. 1 pkt 1 i 6 ustawy z dnia 15 grudnia 2000 r. o Inspekcji Handlowej (tekst jednolity: Dz. U. z 2020, poz. 1706 ze zm.), inspektorzy z Delegatury w Tarnobrzegu Wojewódzkiego Inspektoratu Inspekcji Handlowej w Rzeszowie przeprowadzili w dniach</w:t>
      </w:r>
      <w:r w:rsidRPr="00491004">
        <w:rPr>
          <w:rFonts w:ascii="Times New Roman" w:hAnsi="Times New Roman"/>
          <w:sz w:val="24"/>
          <w:szCs w:val="24"/>
        </w:rPr>
        <w:br/>
      </w:r>
      <w:r w:rsidR="00A06D83">
        <w:rPr>
          <w:rFonts w:ascii="Times New Roman" w:hAnsi="Times New Roman"/>
          <w:sz w:val="24"/>
          <w:szCs w:val="24"/>
        </w:rPr>
        <w:t>26</w:t>
      </w:r>
      <w:r w:rsidRPr="00491004">
        <w:rPr>
          <w:rFonts w:ascii="Times New Roman" w:hAnsi="Times New Roman"/>
          <w:sz w:val="24"/>
          <w:szCs w:val="24"/>
        </w:rPr>
        <w:t xml:space="preserve"> </w:t>
      </w:r>
      <w:r w:rsidR="00A06D83">
        <w:rPr>
          <w:rFonts w:ascii="Times New Roman" w:hAnsi="Times New Roman"/>
          <w:sz w:val="24"/>
          <w:szCs w:val="24"/>
        </w:rPr>
        <w:t xml:space="preserve">października i 6 listopada </w:t>
      </w:r>
      <w:r w:rsidRPr="00491004">
        <w:rPr>
          <w:rFonts w:ascii="Times New Roman" w:hAnsi="Times New Roman"/>
          <w:sz w:val="24"/>
          <w:szCs w:val="24"/>
        </w:rPr>
        <w:t xml:space="preserve">2023 r. kontrolę </w:t>
      </w:r>
      <w:bookmarkStart w:id="7" w:name="_Hlk142643320"/>
      <w:r w:rsidR="00AF26A7" w:rsidRPr="00491004">
        <w:rPr>
          <w:rFonts w:ascii="Times New Roman" w:hAnsi="Times New Roman"/>
          <w:sz w:val="24"/>
          <w:szCs w:val="24"/>
          <w:lang w:eastAsia="zh-CN"/>
        </w:rPr>
        <w:t xml:space="preserve">w </w:t>
      </w:r>
      <w:r w:rsidR="00AF26A7" w:rsidRPr="00491004">
        <w:rPr>
          <w:rFonts w:ascii="Times New Roman" w:hAnsi="Times New Roman"/>
          <w:sz w:val="24"/>
          <w:szCs w:val="24"/>
          <w:lang w:eastAsia="pl-PL"/>
        </w:rPr>
        <w:t>sklepie</w:t>
      </w:r>
      <w:r w:rsidR="00847B0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177F0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AF26A7" w:rsidRPr="00A06D83">
        <w:rPr>
          <w:rFonts w:ascii="Times New Roman" w:hAnsi="Times New Roman"/>
          <w:sz w:val="24"/>
          <w:szCs w:val="24"/>
          <w:lang w:eastAsia="pl-PL"/>
        </w:rPr>
        <w:t>,</w:t>
      </w:r>
      <w:r w:rsidR="00A06D83" w:rsidRPr="00A06D83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 xml:space="preserve"> </w:t>
      </w:r>
      <w:r w:rsidR="00847B0D" w:rsidRPr="00847B0D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>zlokalizowanym</w:t>
      </w:r>
      <w:r w:rsidR="00847B0D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 xml:space="preserve"> </w:t>
      </w:r>
      <w:r w:rsidR="00847B0D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>w Radomyślu Wielkim,</w:t>
      </w:r>
      <w:r w:rsidR="00847B0D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 xml:space="preserve"> </w:t>
      </w:r>
      <w:r w:rsidR="00A177F0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A177F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A06D83" w:rsidRPr="00A06D83">
        <w:rPr>
          <w:rFonts w:ascii="Times New Roman" w:eastAsia="Times New Roman" w:hAnsi="Times New Roman"/>
          <w:iCs/>
          <w:sz w:val="24"/>
          <w:szCs w:val="24"/>
          <w:lang w:eastAsia="zh-CN"/>
        </w:rPr>
        <w:t>Radomyśl Wielki</w:t>
      </w:r>
      <w:r w:rsidRPr="00491004">
        <w:rPr>
          <w:rFonts w:ascii="Times New Roman" w:hAnsi="Times New Roman"/>
          <w:sz w:val="24"/>
          <w:szCs w:val="24"/>
          <w:lang w:eastAsia="zh-CN"/>
        </w:rPr>
        <w:t>,</w:t>
      </w:r>
      <w:r w:rsidRPr="00491004">
        <w:rPr>
          <w:rFonts w:ascii="Times New Roman" w:hAnsi="Times New Roman"/>
          <w:sz w:val="24"/>
          <w:szCs w:val="24"/>
        </w:rPr>
        <w:t xml:space="preserve"> </w:t>
      </w:r>
      <w:bookmarkStart w:id="8" w:name="_Hlk144120479"/>
      <w:r w:rsidRPr="00491004">
        <w:rPr>
          <w:rFonts w:ascii="Times New Roman" w:hAnsi="Times New Roman"/>
          <w:sz w:val="24"/>
          <w:szCs w:val="24"/>
          <w:lang w:eastAsia="pl-PL"/>
        </w:rPr>
        <w:t>należąc</w:t>
      </w:r>
      <w:r w:rsidR="00AF26A7" w:rsidRPr="00491004">
        <w:rPr>
          <w:rFonts w:ascii="Times New Roman" w:hAnsi="Times New Roman"/>
          <w:sz w:val="24"/>
          <w:szCs w:val="24"/>
          <w:lang w:eastAsia="pl-PL"/>
        </w:rPr>
        <w:t>ym</w:t>
      </w:r>
      <w:r w:rsidRPr="00491004">
        <w:rPr>
          <w:rFonts w:ascii="Times New Roman" w:hAnsi="Times New Roman"/>
          <w:sz w:val="24"/>
          <w:szCs w:val="24"/>
          <w:lang w:eastAsia="pl-PL"/>
        </w:rPr>
        <w:t xml:space="preserve"> d</w:t>
      </w:r>
      <w:bookmarkEnd w:id="7"/>
      <w:r w:rsidR="00A06D83">
        <w:rPr>
          <w:rFonts w:ascii="Times New Roman" w:hAnsi="Times New Roman"/>
          <w:sz w:val="24"/>
          <w:szCs w:val="24"/>
          <w:lang w:eastAsia="pl-PL"/>
        </w:rPr>
        <w:t>o przedsiębiorcy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 pana</w:t>
      </w:r>
      <w:r w:rsidR="00A06D8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177F0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A177F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>prowadzącego działalność gospodarczą pod firmą:</w:t>
      </w:r>
      <w:r w:rsidR="004508EB" w:rsidRPr="004508EB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 xml:space="preserve"> </w:t>
      </w:r>
      <w:r w:rsidR="004508EB" w:rsidRPr="004508EB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 xml:space="preserve">Firma Handlowo – Usługowa CMB Grzegorz Śliż, </w:t>
      </w:r>
      <w:r w:rsidR="00A177F0" w:rsidRPr="00B05709">
        <w:rPr>
          <w:rFonts w:ascii="Times New Roman" w:hAnsi="Times New Roman"/>
          <w:b/>
          <w:bCs/>
          <w:color w:val="000000"/>
          <w:sz w:val="24"/>
          <w:szCs w:val="24"/>
        </w:rPr>
        <w:t>(dane zanonimizowane)</w:t>
      </w:r>
      <w:r w:rsidR="00A177F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4508EB" w:rsidRPr="004508EB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>Radomyśl Wielki</w:t>
      </w:r>
      <w:r w:rsidR="004508EB">
        <w:rPr>
          <w:rFonts w:ascii="Times New Roman" w:eastAsia="Times New Roman" w:hAnsi="Times New Roman"/>
          <w:bCs/>
          <w:iCs/>
          <w:sz w:val="24"/>
          <w:szCs w:val="24"/>
          <w:lang w:eastAsia="zh-CN"/>
        </w:rPr>
        <w:t>,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End w:id="8"/>
      <w:r w:rsidR="00A95927" w:rsidRPr="00491004">
        <w:rPr>
          <w:rFonts w:ascii="Times New Roman" w:hAnsi="Times New Roman"/>
          <w:sz w:val="24"/>
          <w:szCs w:val="24"/>
          <w:lang w:eastAsia="pl-PL"/>
        </w:rPr>
        <w:t>zwan</w:t>
      </w:r>
      <w:r w:rsidR="00F2173E">
        <w:rPr>
          <w:rFonts w:ascii="Times New Roman" w:hAnsi="Times New Roman"/>
          <w:sz w:val="24"/>
          <w:szCs w:val="24"/>
          <w:lang w:eastAsia="pl-PL"/>
        </w:rPr>
        <w:t>ego</w:t>
      </w:r>
      <w:r w:rsidR="00A95927" w:rsidRPr="00491004">
        <w:rPr>
          <w:rFonts w:ascii="Times New Roman" w:hAnsi="Times New Roman"/>
          <w:sz w:val="24"/>
          <w:szCs w:val="24"/>
          <w:lang w:eastAsia="pl-PL"/>
        </w:rPr>
        <w:t xml:space="preserve"> dalej</w:t>
      </w:r>
      <w:r w:rsidR="004508EB">
        <w:rPr>
          <w:rFonts w:ascii="Times New Roman" w:hAnsi="Times New Roman"/>
          <w:sz w:val="24"/>
          <w:szCs w:val="24"/>
          <w:lang w:eastAsia="pl-PL"/>
        </w:rPr>
        <w:t xml:space="preserve"> także:</w:t>
      </w:r>
      <w:r w:rsidR="004508EB" w:rsidRPr="00522BA2">
        <w:rPr>
          <w:rFonts w:ascii="Times New Roman" w:hAnsi="Times New Roman"/>
          <w:sz w:val="24"/>
          <w:szCs w:val="24"/>
          <w:lang w:eastAsia="pl-PL"/>
        </w:rPr>
        <w:t xml:space="preserve"> „kontrolowanym”, „</w:t>
      </w:r>
      <w:r w:rsidR="004508EB">
        <w:rPr>
          <w:rFonts w:ascii="Times New Roman" w:hAnsi="Times New Roman"/>
          <w:sz w:val="24"/>
          <w:szCs w:val="24"/>
          <w:lang w:eastAsia="pl-PL"/>
        </w:rPr>
        <w:t>przedsiębiorcą</w:t>
      </w:r>
      <w:r w:rsidR="004508EB" w:rsidRPr="00522BA2">
        <w:rPr>
          <w:rFonts w:ascii="Times New Roman" w:hAnsi="Times New Roman"/>
          <w:sz w:val="24"/>
          <w:szCs w:val="24"/>
          <w:lang w:eastAsia="pl-PL"/>
        </w:rPr>
        <w:t xml:space="preserve">” lub </w:t>
      </w:r>
      <w:r w:rsidR="004508EB">
        <w:rPr>
          <w:rFonts w:ascii="Times New Roman" w:hAnsi="Times New Roman"/>
          <w:sz w:val="24"/>
          <w:szCs w:val="24"/>
          <w:lang w:eastAsia="pl-PL"/>
        </w:rPr>
        <w:t>,,</w:t>
      </w:r>
      <w:r w:rsidR="004508EB" w:rsidRPr="00522BA2">
        <w:rPr>
          <w:rFonts w:ascii="Times New Roman" w:hAnsi="Times New Roman"/>
          <w:sz w:val="24"/>
          <w:szCs w:val="24"/>
          <w:lang w:eastAsia="pl-PL"/>
        </w:rPr>
        <w:t>stron</w:t>
      </w:r>
      <w:r w:rsidR="004508EB">
        <w:rPr>
          <w:rFonts w:ascii="Times New Roman" w:hAnsi="Times New Roman"/>
          <w:sz w:val="24"/>
          <w:szCs w:val="24"/>
          <w:lang w:eastAsia="pl-PL"/>
        </w:rPr>
        <w:t>ą”</w:t>
      </w:r>
      <w:r w:rsidR="004508EB" w:rsidRPr="00522BA2">
        <w:rPr>
          <w:rFonts w:ascii="Times New Roman" w:hAnsi="Times New Roman"/>
          <w:sz w:val="24"/>
          <w:szCs w:val="24"/>
          <w:lang w:eastAsia="pl-PL"/>
        </w:rPr>
        <w:t>.</w:t>
      </w:r>
    </w:p>
    <w:p w14:paraId="2F67C63C" w14:textId="6EEB01F7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Kontrolę </w:t>
      </w:r>
      <w:r w:rsidR="0066265A">
        <w:rPr>
          <w:rFonts w:ascii="Times New Roman" w:eastAsia="Times New Roman" w:hAnsi="Times New Roman" w:cs="Times New Roman"/>
          <w:sz w:val="24"/>
          <w:szCs w:val="24"/>
          <w:lang w:eastAsia="zh-CN"/>
        </w:rPr>
        <w:t>poprzedzono skierowaniem do przedsiębiorcy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na podstawie 48 ust. 1 ustawy z dnia 6 marca 2018 r. Prawo Przedsiębiorców (</w:t>
      </w:r>
      <w:r>
        <w:rPr>
          <w:rFonts w:ascii="Times New Roman" w:hAnsi="Times New Roman"/>
          <w:sz w:val="24"/>
          <w:szCs w:val="24"/>
        </w:rPr>
        <w:t>tekst jednolity: Dz. U. z 2023 r.,</w:t>
      </w:r>
      <w:r w:rsidR="00E62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poz. 221 ze zm.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),</w:t>
      </w:r>
      <w:r w:rsidR="0066265A" w:rsidRPr="00662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265A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66265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</w:t>
      </w:r>
      <w:r w:rsidR="0066265A" w:rsidRPr="0066265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awiadomieni</w:t>
      </w:r>
      <w:r w:rsidR="0066265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em o zamiarze wszczęcia kontroli” -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pism</w:t>
      </w:r>
      <w:r w:rsidR="0066265A">
        <w:rPr>
          <w:rFonts w:ascii="Times New Roman" w:eastAsia="Times New Roman" w:hAnsi="Times New Roman" w:cs="Times New Roman"/>
          <w:sz w:val="24"/>
          <w:szCs w:val="24"/>
          <w:lang w:eastAsia="zh-CN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sygn.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DT.8361.</w:t>
      </w:r>
      <w:r w:rsidR="0059282F">
        <w:rPr>
          <w:rFonts w:ascii="Times New Roman" w:eastAsia="Times New Roman" w:hAnsi="Times New Roman" w:cs="Times New Roman"/>
          <w:sz w:val="24"/>
          <w:szCs w:val="24"/>
          <w:lang w:eastAsia="pl-PL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5928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9282F"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928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października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2023 r., </w:t>
      </w:r>
      <w:r w:rsidR="00662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które zostało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doręczon</w:t>
      </w:r>
      <w:r w:rsidR="0066265A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="005928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dniu 13</w:t>
      </w:r>
      <w:r w:rsidR="00A1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9282F"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 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023 r.</w:t>
      </w:r>
    </w:p>
    <w:p w14:paraId="3B2CBEBE" w14:textId="77777777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 trakcie kontroli sprawdzano przestrzeganie przez przedsiębiorcę obowiązku uwidaczniania cen oraz cen jednostkowych (z uwzględnieniem prawidłowości wyliczenia cen jednostkowych) przy wyrobach oferowanych do sprzedaży.</w:t>
      </w:r>
    </w:p>
    <w:p w14:paraId="2451ACFB" w14:textId="4B5E957A" w:rsidR="00296E93" w:rsidRPr="00B45616" w:rsidRDefault="00296E93" w:rsidP="00B45616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="00C631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26 października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2023 r. inspektorzy sprawdzili przestrzeganie przepisów w powyższym zakresie na podstawie </w:t>
      </w:r>
      <w:r w:rsidR="00C63165">
        <w:rPr>
          <w:rFonts w:ascii="Times New Roman" w:eastAsia="Times New Roman" w:hAnsi="Times New Roman" w:cs="Times New Roman"/>
          <w:sz w:val="24"/>
          <w:szCs w:val="24"/>
          <w:lang w:eastAsia="zh-CN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wyrywkowo wybranych z oferty handlowej produktów, ujawniając łącznie nieprawidłowości przy </w:t>
      </w:r>
      <w:r w:rsidR="00C631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rodzajach produktów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tj. stwierdz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ając </w:t>
      </w:r>
      <w:r w:rsidR="00B45616" w:rsidRPr="00B45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rak podania ceny jednostkowej przy </w:t>
      </w:r>
      <w:r w:rsidR="00C63165"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 xml:space="preserve"> rodzajach produktów</w:t>
      </w:r>
      <w:r w:rsidR="00B45616">
        <w:rPr>
          <w:rFonts w:ascii="Times New Roman" w:hAnsi="Times New Roman"/>
          <w:b/>
          <w:bCs/>
          <w:sz w:val="24"/>
          <w:szCs w:val="24"/>
        </w:rPr>
        <w:t>, w tym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6C65CD42" w14:textId="43DFC8F8" w:rsidR="00296E93" w:rsidRDefault="00296E93" w:rsidP="00DD44CD">
      <w:pPr>
        <w:pStyle w:val="Preformatted"/>
        <w:numPr>
          <w:ilvl w:val="0"/>
          <w:numId w:val="3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_Hlk130473053"/>
      <w:r>
        <w:rPr>
          <w:rFonts w:ascii="Times New Roman" w:hAnsi="Times New Roman"/>
          <w:b/>
          <w:bCs/>
          <w:sz w:val="24"/>
          <w:szCs w:val="24"/>
        </w:rPr>
        <w:t xml:space="preserve">całkowity brak podania ceny jednostkowej </w:t>
      </w:r>
      <w:r>
        <w:rPr>
          <w:rFonts w:ascii="Times New Roman" w:hAnsi="Times New Roman"/>
          <w:sz w:val="24"/>
          <w:szCs w:val="24"/>
        </w:rPr>
        <w:t>(</w:t>
      </w:r>
      <w:r w:rsidR="00C63165">
        <w:rPr>
          <w:rFonts w:ascii="Times New Roman" w:hAnsi="Times New Roman"/>
        </w:rPr>
        <w:t xml:space="preserve">9 </w:t>
      </w:r>
      <w:r>
        <w:rPr>
          <w:rFonts w:ascii="Times New Roman" w:hAnsi="Times New Roman"/>
        </w:rPr>
        <w:t>rodz. produktów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AA38549" w14:textId="1827539A" w:rsidR="00DD44CD" w:rsidRPr="00DD44CD" w:rsidRDefault="00DD44CD" w:rsidP="008A6DA7">
      <w:p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>1)</w:t>
      </w:r>
      <w:r w:rsidR="00A11C9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D44CD">
        <w:rPr>
          <w:rFonts w:ascii="Times New Roman" w:hAnsi="Times New Roman" w:cs="Times New Roman"/>
          <w:snapToGrid w:val="0"/>
          <w:sz w:val="24"/>
          <w:szCs w:val="24"/>
        </w:rPr>
        <w:t>Grunt żelowy ATLAS NKP 5 kg w cenie 33 zł</w:t>
      </w:r>
    </w:p>
    <w:p w14:paraId="7E3D1510" w14:textId="3687CBF9" w:rsidR="00DD44CD" w:rsidRPr="00DD44CD" w:rsidRDefault="00DD44CD" w:rsidP="008A6DA7">
      <w:p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>2)</w:t>
      </w:r>
      <w:r w:rsidR="00A11C9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D44CD">
        <w:rPr>
          <w:rFonts w:ascii="Times New Roman" w:hAnsi="Times New Roman" w:cs="Times New Roman"/>
          <w:snapToGrid w:val="0"/>
          <w:sz w:val="24"/>
          <w:szCs w:val="24"/>
        </w:rPr>
        <w:t>CT 17 Grunt głęboko penetrujący A 5, 5L w cenie 85,96 zł</w:t>
      </w:r>
    </w:p>
    <w:p w14:paraId="085DF4F6" w14:textId="71284706" w:rsidR="00DD44CD" w:rsidRPr="00847B0D" w:rsidRDefault="00DD44CD" w:rsidP="008A6DA7">
      <w:p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>3)</w:t>
      </w:r>
      <w:r w:rsidR="00A11C92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Beckers </w:t>
      </w:r>
      <w:proofErr w:type="spellStart"/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>Desinger</w:t>
      </w:r>
      <w:proofErr w:type="spellEnd"/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Collection Fashion 2,5 L w </w:t>
      </w:r>
      <w:proofErr w:type="spellStart"/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>cenie</w:t>
      </w:r>
      <w:proofErr w:type="spellEnd"/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118,95 </w:t>
      </w:r>
      <w:proofErr w:type="spellStart"/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>zł</w:t>
      </w:r>
      <w:proofErr w:type="spellEnd"/>
    </w:p>
    <w:p w14:paraId="178B3572" w14:textId="0E3CC401" w:rsidR="00DD44CD" w:rsidRPr="00847B0D" w:rsidRDefault="00DD44CD" w:rsidP="008A6DA7">
      <w:p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/>
        <w:jc w:val="both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>4)</w:t>
      </w:r>
      <w:r w:rsidR="00A11C92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Beckers </w:t>
      </w:r>
      <w:proofErr w:type="spellStart"/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>Desinger</w:t>
      </w:r>
      <w:proofErr w:type="spellEnd"/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Collection Trust 2,5 L w </w:t>
      </w:r>
      <w:proofErr w:type="spellStart"/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>cenie</w:t>
      </w:r>
      <w:proofErr w:type="spellEnd"/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89,52 </w:t>
      </w:r>
      <w:proofErr w:type="spellStart"/>
      <w:r w:rsidRPr="00847B0D">
        <w:rPr>
          <w:rFonts w:ascii="Times New Roman" w:hAnsi="Times New Roman" w:cs="Times New Roman"/>
          <w:snapToGrid w:val="0"/>
          <w:sz w:val="24"/>
          <w:szCs w:val="24"/>
          <w:lang w:val="en-US"/>
        </w:rPr>
        <w:t>zł</w:t>
      </w:r>
      <w:proofErr w:type="spellEnd"/>
    </w:p>
    <w:p w14:paraId="528E131B" w14:textId="20C7BCA1" w:rsidR="00DD44CD" w:rsidRPr="00DD44CD" w:rsidRDefault="00DD44CD" w:rsidP="008A6DA7">
      <w:p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>5)</w:t>
      </w:r>
      <w:r w:rsidR="00A11C9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D44CD">
        <w:rPr>
          <w:rFonts w:ascii="Times New Roman" w:hAnsi="Times New Roman" w:cs="Times New Roman"/>
          <w:snapToGrid w:val="0"/>
          <w:sz w:val="24"/>
          <w:szCs w:val="24"/>
        </w:rPr>
        <w:t>Beckers</w:t>
      </w:r>
      <w:proofErr w:type="spellEnd"/>
      <w:r w:rsidRPr="00DD44C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D44CD">
        <w:rPr>
          <w:rFonts w:ascii="Times New Roman" w:hAnsi="Times New Roman" w:cs="Times New Roman"/>
          <w:snapToGrid w:val="0"/>
          <w:sz w:val="24"/>
          <w:szCs w:val="24"/>
        </w:rPr>
        <w:t>Primer</w:t>
      </w:r>
      <w:proofErr w:type="spellEnd"/>
      <w:r w:rsidRPr="00DD44CD">
        <w:rPr>
          <w:rFonts w:ascii="Times New Roman" w:hAnsi="Times New Roman" w:cs="Times New Roman"/>
          <w:snapToGrid w:val="0"/>
          <w:sz w:val="24"/>
          <w:szCs w:val="24"/>
        </w:rPr>
        <w:t xml:space="preserve"> grunt 10 L w cenie 99 zł</w:t>
      </w:r>
    </w:p>
    <w:p w14:paraId="2F7FD198" w14:textId="673AE49D" w:rsidR="00DD44CD" w:rsidRPr="00DD44CD" w:rsidRDefault="00DD44CD" w:rsidP="008A6DA7">
      <w:p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>6)</w:t>
      </w:r>
      <w:r w:rsidR="00A11C9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D44CD">
        <w:rPr>
          <w:rFonts w:ascii="Times New Roman" w:hAnsi="Times New Roman" w:cs="Times New Roman"/>
          <w:snapToGrid w:val="0"/>
          <w:sz w:val="24"/>
          <w:szCs w:val="24"/>
        </w:rPr>
        <w:t>Designer White A 10 L w cenie 185 zł</w:t>
      </w:r>
    </w:p>
    <w:p w14:paraId="55988571" w14:textId="0463C274" w:rsidR="00DD44CD" w:rsidRPr="00DD44CD" w:rsidRDefault="00DD44CD" w:rsidP="008A6DA7">
      <w:p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>7)</w:t>
      </w:r>
      <w:r w:rsidR="00A11C9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D44CD">
        <w:rPr>
          <w:rFonts w:ascii="Times New Roman" w:hAnsi="Times New Roman" w:cs="Times New Roman"/>
          <w:snapToGrid w:val="0"/>
          <w:sz w:val="24"/>
          <w:szCs w:val="24"/>
        </w:rPr>
        <w:t>Atlas Delfin Impregnat do płytek i fug 0,25 kg w cenie 8,13 zł</w:t>
      </w:r>
    </w:p>
    <w:p w14:paraId="574415FE" w14:textId="405EED5C" w:rsidR="00DD44CD" w:rsidRPr="00DD44CD" w:rsidRDefault="00DD44CD" w:rsidP="008A6DA7">
      <w:p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>8)</w:t>
      </w:r>
      <w:r w:rsidR="00A11C9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D44CD">
        <w:rPr>
          <w:rFonts w:ascii="Times New Roman" w:hAnsi="Times New Roman" w:cs="Times New Roman"/>
          <w:snapToGrid w:val="0"/>
          <w:sz w:val="24"/>
          <w:szCs w:val="24"/>
        </w:rPr>
        <w:t>Ceresit</w:t>
      </w:r>
      <w:proofErr w:type="spellEnd"/>
      <w:r w:rsidRPr="00DD44CD">
        <w:rPr>
          <w:rFonts w:ascii="Times New Roman" w:hAnsi="Times New Roman" w:cs="Times New Roman"/>
          <w:snapToGrid w:val="0"/>
          <w:sz w:val="24"/>
          <w:szCs w:val="24"/>
        </w:rPr>
        <w:t xml:space="preserve"> Farba gruntująca CT 16, 5 kg w cenie 64,58 zł</w:t>
      </w:r>
    </w:p>
    <w:p w14:paraId="4DC74C5B" w14:textId="587A75E7" w:rsidR="00DD44CD" w:rsidRPr="00F72721" w:rsidRDefault="00DD44CD" w:rsidP="008A6DA7">
      <w:p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>9)</w:t>
      </w:r>
      <w:r w:rsidR="00A11C9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DD44CD">
        <w:rPr>
          <w:rFonts w:ascii="Times New Roman" w:hAnsi="Times New Roman" w:cs="Times New Roman"/>
          <w:snapToGrid w:val="0"/>
          <w:sz w:val="24"/>
          <w:szCs w:val="24"/>
        </w:rPr>
        <w:t>Ceresit</w:t>
      </w:r>
      <w:proofErr w:type="spellEnd"/>
      <w:r w:rsidRPr="00DD44CD">
        <w:rPr>
          <w:rFonts w:ascii="Times New Roman" w:hAnsi="Times New Roman" w:cs="Times New Roman"/>
          <w:snapToGrid w:val="0"/>
          <w:sz w:val="24"/>
          <w:szCs w:val="24"/>
        </w:rPr>
        <w:t xml:space="preserve"> Farba silikonowa CT 48, 3,5 L w cenie 146,79 zł</w:t>
      </w:r>
    </w:p>
    <w:bookmarkEnd w:id="9"/>
    <w:p w14:paraId="38ADF69D" w14:textId="349B1FCF" w:rsidR="00296E93" w:rsidRDefault="00296E93" w:rsidP="008A6DA7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 nieprawidłowo wyliczona cena jednostkowa </w:t>
      </w:r>
      <w:r>
        <w:rPr>
          <w:rFonts w:ascii="Times New Roman" w:hAnsi="Times New Roman"/>
          <w:sz w:val="24"/>
          <w:szCs w:val="24"/>
        </w:rPr>
        <w:t>(</w:t>
      </w:r>
      <w:r w:rsidR="00CB0BD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rodz. produktów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66A159D" w14:textId="77777777" w:rsidR="00DD44CD" w:rsidRPr="00DD44CD" w:rsidRDefault="00DD44CD" w:rsidP="008A6DA7">
      <w:pPr>
        <w:numPr>
          <w:ilvl w:val="0"/>
          <w:numId w:val="37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>Jedynka fasadowa biała 9L uwidoczniona cena przy produkcie 211,14 zł, cena jednostkowa 23,23 zł, winno być 23,46 zł,</w:t>
      </w:r>
    </w:p>
    <w:p w14:paraId="3ECC0B51" w14:textId="4F5FC1A3" w:rsidR="00DD44CD" w:rsidRPr="00DD44CD" w:rsidRDefault="00DD44CD" w:rsidP="008A6DA7">
      <w:pPr>
        <w:numPr>
          <w:ilvl w:val="0"/>
          <w:numId w:val="37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>VIDARON lakier nitro bezbarwny 0,75 L, uwidoczniona cena przy produkcie</w:t>
      </w:r>
      <w:r w:rsidR="00A177F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D44CD">
        <w:rPr>
          <w:rFonts w:ascii="Times New Roman" w:hAnsi="Times New Roman" w:cs="Times New Roman"/>
          <w:snapToGrid w:val="0"/>
          <w:sz w:val="24"/>
          <w:szCs w:val="24"/>
        </w:rPr>
        <w:t>46,37 zł, cena jednostkowa 61,67 zł, winno być 61,82 zł,</w:t>
      </w:r>
    </w:p>
    <w:p w14:paraId="34DAEFC1" w14:textId="0295C159" w:rsidR="00DD44CD" w:rsidRPr="00DD44CD" w:rsidRDefault="00DD44CD" w:rsidP="008A6DA7">
      <w:pPr>
        <w:numPr>
          <w:ilvl w:val="0"/>
          <w:numId w:val="37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>DESINGER Antyrefleksyjna Perfect 9 L uwidoczniona cena przy produkcie</w:t>
      </w:r>
      <w:r w:rsidR="00A177F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D44CD">
        <w:rPr>
          <w:rFonts w:ascii="Times New Roman" w:hAnsi="Times New Roman" w:cs="Times New Roman"/>
          <w:snapToGrid w:val="0"/>
          <w:sz w:val="24"/>
          <w:szCs w:val="24"/>
        </w:rPr>
        <w:t>289,70 zł, cena jednostkowa 31,87 zł, winno być 32,18 zł,</w:t>
      </w:r>
    </w:p>
    <w:p w14:paraId="4E2C83F9" w14:textId="77777777" w:rsidR="00DD44CD" w:rsidRPr="00DD44CD" w:rsidRDefault="00DD44CD" w:rsidP="008A6DA7">
      <w:pPr>
        <w:numPr>
          <w:ilvl w:val="0"/>
          <w:numId w:val="37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>DESINGER Antyrefleksyjna Perfect 4,5 L, uwidoczniona cena przy produkcie 174,92 zł, cena jednostkowa 38,48 zł, winno być 38,87 zł,</w:t>
      </w:r>
    </w:p>
    <w:p w14:paraId="1CCFBE87" w14:textId="77777777" w:rsidR="00DD44CD" w:rsidRPr="00DD44CD" w:rsidRDefault="00DD44CD" w:rsidP="008A6DA7">
      <w:pPr>
        <w:numPr>
          <w:ilvl w:val="0"/>
          <w:numId w:val="37"/>
        </w:numPr>
        <w:tabs>
          <w:tab w:val="left" w:pos="0"/>
          <w:tab w:val="left" w:pos="142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4CD">
        <w:rPr>
          <w:rFonts w:ascii="Times New Roman" w:hAnsi="Times New Roman" w:cs="Times New Roman"/>
          <w:snapToGrid w:val="0"/>
          <w:sz w:val="24"/>
          <w:szCs w:val="24"/>
        </w:rPr>
        <w:t xml:space="preserve">SOUDAL </w:t>
      </w:r>
      <w:proofErr w:type="spellStart"/>
      <w:r w:rsidRPr="00DD44CD">
        <w:rPr>
          <w:rFonts w:ascii="Times New Roman" w:hAnsi="Times New Roman" w:cs="Times New Roman"/>
          <w:snapToGrid w:val="0"/>
          <w:sz w:val="24"/>
          <w:szCs w:val="24"/>
        </w:rPr>
        <w:t>Hybrid</w:t>
      </w:r>
      <w:proofErr w:type="spellEnd"/>
      <w:r w:rsidRPr="00DD44CD">
        <w:rPr>
          <w:rFonts w:ascii="Times New Roman" w:hAnsi="Times New Roman" w:cs="Times New Roman"/>
          <w:snapToGrid w:val="0"/>
          <w:sz w:val="24"/>
          <w:szCs w:val="24"/>
        </w:rPr>
        <w:t xml:space="preserve"> zewnętrzny 6 kg, uwidoczniona cena przy produkcie 326,87 zł, cena jednostkowa 54,26 zł, winno być 54,47 zł</w:t>
      </w:r>
    </w:p>
    <w:p w14:paraId="55F34E3C" w14:textId="77A8D170" w:rsidR="00296E93" w:rsidRPr="004508EB" w:rsidRDefault="00DD44CD" w:rsidP="004508EB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D44CD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r w:rsidR="00B45616">
        <w:rPr>
          <w:rFonts w:ascii="Times New Roman" w:hAnsi="Times New Roman"/>
          <w:sz w:val="24"/>
          <w:szCs w:val="24"/>
        </w:rPr>
        <w:t xml:space="preserve">co stanowi </w:t>
      </w:r>
      <w:r w:rsidR="00296E93">
        <w:rPr>
          <w:rFonts w:ascii="Times New Roman" w:hAnsi="Times New Roman"/>
          <w:sz w:val="24"/>
          <w:szCs w:val="24"/>
        </w:rPr>
        <w:t xml:space="preserve">naruszenie art. 4 ust. 1 ustawy oraz § 3 </w:t>
      </w:r>
      <w:r w:rsidR="008A6DA7">
        <w:rPr>
          <w:rFonts w:ascii="Times New Roman" w:hAnsi="Times New Roman"/>
          <w:sz w:val="24"/>
          <w:szCs w:val="24"/>
        </w:rPr>
        <w:t xml:space="preserve">Rozporządzenia </w:t>
      </w:r>
      <w:r w:rsidR="00296E93">
        <w:rPr>
          <w:rFonts w:ascii="Times New Roman" w:eastAsia="Calibri" w:hAnsi="Times New Roman" w:cs="Times New Roman"/>
          <w:sz w:val="24"/>
          <w:szCs w:val="24"/>
        </w:rPr>
        <w:t>Ministra Rozwoju</w:t>
      </w:r>
      <w:r w:rsidR="00A17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E93">
        <w:rPr>
          <w:rFonts w:ascii="Times New Roman" w:eastAsia="Calibri" w:hAnsi="Times New Roman" w:cs="Times New Roman"/>
          <w:sz w:val="24"/>
          <w:szCs w:val="24"/>
        </w:rPr>
        <w:t>i Technologii</w:t>
      </w:r>
      <w:r w:rsidR="00B45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E93">
        <w:rPr>
          <w:rFonts w:ascii="Times New Roman" w:eastAsia="Calibri" w:hAnsi="Times New Roman" w:cs="Times New Roman"/>
          <w:sz w:val="24"/>
          <w:szCs w:val="24"/>
        </w:rPr>
        <w:t>z dnia</w:t>
      </w:r>
      <w:r w:rsidR="006626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E93">
        <w:rPr>
          <w:rFonts w:ascii="Times New Roman" w:eastAsia="Calibri" w:hAnsi="Times New Roman" w:cs="Times New Roman"/>
          <w:sz w:val="24"/>
          <w:szCs w:val="24"/>
        </w:rPr>
        <w:t>19 grudnia 2022r. w sprawie uwidaczniania cen towarów i usług</w:t>
      </w:r>
      <w:r w:rsidR="00A17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E93">
        <w:rPr>
          <w:rFonts w:ascii="Times New Roman" w:eastAsia="Calibri" w:hAnsi="Times New Roman" w:cs="Times New Roman"/>
          <w:sz w:val="24"/>
          <w:szCs w:val="24"/>
        </w:rPr>
        <w:t>(Dz. U. 2022r. poz. 27</w:t>
      </w:r>
      <w:r w:rsidR="008A6DA7">
        <w:rPr>
          <w:rFonts w:ascii="Times New Roman" w:eastAsia="Calibri" w:hAnsi="Times New Roman" w:cs="Times New Roman"/>
          <w:sz w:val="24"/>
          <w:szCs w:val="24"/>
        </w:rPr>
        <w:t>7</w:t>
      </w:r>
      <w:r w:rsidR="00296E93">
        <w:rPr>
          <w:rFonts w:ascii="Times New Roman" w:eastAsia="Calibri" w:hAnsi="Times New Roman" w:cs="Times New Roman"/>
          <w:sz w:val="24"/>
          <w:szCs w:val="24"/>
        </w:rPr>
        <w:t>6)</w:t>
      </w:r>
      <w:r w:rsidR="00A11C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6E93">
        <w:rPr>
          <w:rFonts w:ascii="Times New Roman" w:eastAsia="Calibri" w:hAnsi="Times New Roman" w:cs="Times New Roman"/>
          <w:sz w:val="24"/>
          <w:szCs w:val="24"/>
        </w:rPr>
        <w:t>– zwanego dalej „rozporządzeniem”.</w:t>
      </w:r>
    </w:p>
    <w:p w14:paraId="607D702D" w14:textId="404A4036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</w:t>
      </w:r>
      <w:r w:rsidR="00CB0BDC">
        <w:rPr>
          <w:rFonts w:ascii="Times New Roman" w:eastAsia="Times New Roman" w:hAnsi="Times New Roman" w:cs="Times New Roman"/>
          <w:sz w:val="24"/>
          <w:szCs w:val="24"/>
          <w:lang w:eastAsia="zh-CN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.2023 z dnia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B0B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26 października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wraz z załącznikami do którego strona nie wniosła uwag.</w:t>
      </w:r>
    </w:p>
    <w:p w14:paraId="47454FD4" w14:textId="53939973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 ujawnieniu ww. nieprawidłowości, w kontrolowanym 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sklepie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dobrowolnie wyeliminowano stwierdzone uchybienia, uwidaczniając ceny jednostkowe przy kwestionowanych produktach w sposób zgodny z wymaganiami – co stwierdzili kontrolujący inspektorzy przed zakończeniem czynności kontrolnych w dniu </w:t>
      </w:r>
      <w:r w:rsidR="00CB0B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 </w:t>
      </w:r>
      <w:r w:rsidR="00B64D3F">
        <w:rPr>
          <w:rFonts w:ascii="Times New Roman" w:eastAsia="Times New Roman" w:hAnsi="Times New Roman" w:cs="Times New Roman"/>
          <w:sz w:val="24"/>
          <w:szCs w:val="24"/>
          <w:lang w:eastAsia="zh-CN"/>
        </w:rPr>
        <w:t>l</w:t>
      </w:r>
      <w:r w:rsidR="00CB0BDC">
        <w:rPr>
          <w:rFonts w:ascii="Times New Roman" w:eastAsia="Times New Roman" w:hAnsi="Times New Roman" w:cs="Times New Roman"/>
          <w:sz w:val="24"/>
          <w:szCs w:val="24"/>
          <w:lang w:eastAsia="zh-CN"/>
        </w:rPr>
        <w:t>istopada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</w:t>
      </w:r>
    </w:p>
    <w:p w14:paraId="49145DEB" w14:textId="42D406BE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stwierdzonymi nieprawidłowościami, pismem z </w:t>
      </w:r>
      <w:r>
        <w:rPr>
          <w:rFonts w:ascii="Times New Roman" w:eastAsia="Times New Roman" w:hAnsi="Times New Roman" w:cs="Times New Roman"/>
          <w:sz w:val="24"/>
          <w:szCs w:val="24"/>
          <w:highlight w:val="red"/>
          <w:lang w:eastAsia="zh-CN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B0F1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B0B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grudnia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Podkarpacki Wojewódzki Inspektor Inspekcji Handlowej</w:t>
      </w:r>
      <w:r w:rsidR="00662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(doręczonym dnia 21 grudnia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265A"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zawiadomił stronę o wszczęciu z urzędu postępowania administracyjnego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trybie art. 6 ust. 1 ustawy, w związku ze stwierdzeniem nieprawidłowości w zakresie uwidaczniania</w:t>
      </w:r>
      <w:r w:rsidR="00E626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miejscu sprzedaży detalicznej cen jednostkowych. Jednocześnie pismem tym stronę postępowania pouczono o przysługującym jej prawie do czynnego udziału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postępowaniu,</w:t>
      </w:r>
      <w:r w:rsidR="00E626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w szczególności o prawie wypowiadania się co do zebranych dowodów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materiałów, przeglądania akt sprawy, jak również brania udziału w przeprowadzeniu dowodu</w:t>
      </w:r>
      <w:r w:rsidR="00F2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oraz możliwości złożenia wyjaśnienia. Stronę wezwano także do przedstawienia wielkości obrotu i przychodów za rok 2022</w:t>
      </w:r>
      <w:r w:rsidR="000B0F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lub 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DF972BF" w14:textId="6F481DD1" w:rsidR="00807045" w:rsidRDefault="00296E93" w:rsidP="00296E93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="00CB0BDC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B0B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grudnia 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2023 r. do Delegatury w Tarnobrzegu Wojewódzkiego Inspektoratu Inspekcji Handlowej w Rzeszowie wpłynęło od strony pismo z dnia </w:t>
      </w:r>
      <w:r w:rsidR="00CB0BDC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B0BDC">
        <w:rPr>
          <w:rFonts w:ascii="Times New Roman" w:eastAsia="Times New Roman" w:hAnsi="Times New Roman" w:cs="Times New Roman"/>
          <w:sz w:val="24"/>
          <w:szCs w:val="24"/>
          <w:lang w:eastAsia="zh-CN"/>
        </w:rPr>
        <w:t>grudnia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96FF9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1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informacją o</w:t>
      </w:r>
      <w:r w:rsidR="00196F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wysokoś</w:t>
      </w:r>
      <w:r w:rsidR="00B45616">
        <w:rPr>
          <w:rFonts w:ascii="Times New Roman" w:eastAsia="Times New Roman" w:hAnsi="Times New Roman" w:cs="Times New Roman"/>
          <w:sz w:val="24"/>
          <w:szCs w:val="24"/>
          <w:lang w:eastAsia="zh-CN"/>
        </w:rPr>
        <w:t>ci</w:t>
      </w:r>
      <w:r w:rsidR="006626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przychodów/obrotów</w:t>
      </w:r>
      <w:r w:rsidR="00196FF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2022 r.</w:t>
      </w:r>
      <w:r w:rsidR="004F0CBD" w:rsidRPr="004F0C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przedmiotowym piśmie, strona </w:t>
      </w:r>
      <w:r w:rsidR="004F0CBD" w:rsidRPr="004F0CB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przedstawiła swoje stanowisko w sprawie. Wskazała</w:t>
      </w:r>
      <w:r w:rsidR="00F97A0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F0CBD" w:rsidRPr="004F0C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iż w zakresie nieprawidłowo wyliczonych cen jednostkowych przy 5 rodzajów produktów</w:t>
      </w:r>
      <w:r w:rsidR="00F97A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F0CBD" w:rsidRPr="004F0C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korzysta z płatnego systemu sprzedaży </w:t>
      </w:r>
      <w:r w:rsidR="00A177F0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7C2B2C">
        <w:rPr>
          <w:rFonts w:ascii="Times New Roman" w:eastAsia="Times New Roman" w:hAnsi="Times New Roman" w:cs="Times New Roman"/>
          <w:sz w:val="24"/>
          <w:szCs w:val="24"/>
          <w:lang w:eastAsia="zh-CN"/>
        </w:rPr>
        <w:t>, zaś</w:t>
      </w:r>
      <w:r w:rsidR="004F0CBD" w:rsidRPr="004F0C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C2B2C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4F0CBD" w:rsidRPr="004F0CBD">
        <w:rPr>
          <w:rFonts w:ascii="Times New Roman" w:eastAsia="Times New Roman" w:hAnsi="Times New Roman" w:cs="Times New Roman"/>
          <w:sz w:val="24"/>
          <w:szCs w:val="24"/>
          <w:lang w:eastAsia="zh-CN"/>
        </w:rPr>
        <w:t>szystkie ceny są przeliczane za pomocą tego systemu i nie ma fizycznej możliwości przy tak dużym asortymencie sprzedawanych towarów na ręczne wyliczanie cen poszczególnych towarów.</w:t>
      </w:r>
      <w:r w:rsidR="004F0CBD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FF6553" w:rsidRPr="00FF65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Zaznaczyła, że osoby </w:t>
      </w:r>
      <w:r w:rsidR="00FF65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przeprowadzające </w:t>
      </w:r>
      <w:r w:rsidR="00FF6553" w:rsidRPr="00FF6553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</w:t>
      </w:r>
      <w:r w:rsidR="00FF6553"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 w:rsidR="00FF6553" w:rsidRPr="00FF65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były w stanie określić i podać, gdzie w ustawie określono/podano sposób wyliczania cen jednostkowych i do którego miejsca po przecinku należy te ceny przeliczać. </w:t>
      </w:r>
      <w:r w:rsidR="00FF6553">
        <w:rPr>
          <w:rFonts w:ascii="Times New Roman" w:eastAsia="Times New Roman" w:hAnsi="Times New Roman" w:cs="Times New Roman"/>
          <w:sz w:val="24"/>
          <w:szCs w:val="24"/>
          <w:lang w:eastAsia="zh-CN"/>
        </w:rPr>
        <w:t>W zakresie b</w:t>
      </w:r>
      <w:r w:rsidR="007C2B2C">
        <w:rPr>
          <w:rFonts w:ascii="Times New Roman" w:eastAsia="Times New Roman" w:hAnsi="Times New Roman" w:cs="Times New Roman"/>
          <w:sz w:val="24"/>
          <w:szCs w:val="24"/>
          <w:lang w:eastAsia="zh-CN"/>
        </w:rPr>
        <w:t>ra</w:t>
      </w:r>
      <w:r w:rsidR="00FF6553">
        <w:rPr>
          <w:rFonts w:ascii="Times New Roman" w:eastAsia="Times New Roman" w:hAnsi="Times New Roman" w:cs="Times New Roman"/>
          <w:sz w:val="24"/>
          <w:szCs w:val="24"/>
          <w:lang w:eastAsia="zh-CN"/>
        </w:rPr>
        <w:t>ku cen jednostkowych przy 9 produktach strona wskazała, że do danego produktu drukowana jest etykieta cenowa i umieszczana przy produkcie</w:t>
      </w:r>
      <w:r w:rsidR="00807045">
        <w:rPr>
          <w:rFonts w:ascii="Times New Roman" w:eastAsia="Times New Roman" w:hAnsi="Times New Roman" w:cs="Times New Roman"/>
          <w:sz w:val="24"/>
          <w:szCs w:val="24"/>
          <w:lang w:eastAsia="zh-CN"/>
        </w:rPr>
        <w:t>. Wskazała</w:t>
      </w:r>
      <w:r w:rsidR="00FF65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że </w:t>
      </w:r>
      <w:r w:rsidR="008070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 </w:t>
      </w:r>
      <w:r w:rsidR="00FF6553">
        <w:rPr>
          <w:rFonts w:ascii="Times New Roman" w:eastAsia="Times New Roman" w:hAnsi="Times New Roman" w:cs="Times New Roman"/>
          <w:sz w:val="24"/>
          <w:szCs w:val="24"/>
          <w:lang w:eastAsia="zh-CN"/>
        </w:rPr>
        <w:t>klienci sami wyciągają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F65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lub przesuwają </w:t>
      </w:r>
      <w:proofErr w:type="spellStart"/>
      <w:r w:rsidR="00FF6553">
        <w:rPr>
          <w:rFonts w:ascii="Times New Roman" w:eastAsia="Times New Roman" w:hAnsi="Times New Roman" w:cs="Times New Roman"/>
          <w:sz w:val="24"/>
          <w:szCs w:val="24"/>
          <w:lang w:eastAsia="zh-CN"/>
        </w:rPr>
        <w:t>cenówk</w:t>
      </w:r>
      <w:r w:rsidR="007C2B2C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proofErr w:type="spellEnd"/>
      <w:r w:rsidR="007C2B2C">
        <w:rPr>
          <w:rFonts w:ascii="Times New Roman" w:eastAsia="Times New Roman" w:hAnsi="Times New Roman" w:cs="Times New Roman"/>
          <w:sz w:val="24"/>
          <w:szCs w:val="24"/>
          <w:lang w:eastAsia="zh-CN"/>
        </w:rPr>
        <w:t>, co miało mieć miejsce w związku ze stwierdzonymi nieprawidłowościami.</w:t>
      </w:r>
    </w:p>
    <w:p w14:paraId="6AE51938" w14:textId="24E69BF3" w:rsidR="00296E93" w:rsidRPr="00807045" w:rsidRDefault="00296E93" w:rsidP="00296E93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Podkarpacki Wojewódzki Inspektor Inspekcji Handlowej ustalił i stwierdził,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co następuje:</w:t>
      </w:r>
    </w:p>
    <w:p w14:paraId="72055D85" w14:textId="1E135D30" w:rsidR="00296E93" w:rsidRDefault="00296E93" w:rsidP="00296E93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kontrola przeprowadzona została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sklepie, zlokalizowanym </w:t>
      </w:r>
      <w:r w:rsidR="000B0F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Radomyślu Wielkim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(woj. podkarpackie), w którym prowadzona była sprzedaż detaliczna</w:t>
      </w:r>
      <w:r w:rsidR="00CB0BDC">
        <w:rPr>
          <w:rFonts w:ascii="Times New Roman" w:hAnsi="Times New Roman"/>
          <w:sz w:val="24"/>
          <w:szCs w:val="24"/>
          <w:lang w:eastAsia="pl-PL"/>
        </w:rPr>
        <w:t xml:space="preserve"> z artykułami przemysłowo – budowlanymi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właściwym do prowadzenia postępowania i nałożenia kary jest Podkarpacki Wojewódzki Inspektor Inspekcji Handlowej.</w:t>
      </w:r>
    </w:p>
    <w:p w14:paraId="52E1B1F9" w14:textId="77777777" w:rsidR="00296E93" w:rsidRDefault="00296E93" w:rsidP="00296E93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3 ust. 1 pkt 3 ustawy, przedsiębiorca to podmiot, o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art. 4 ust. 1 lub 2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przedsiębiorców, czyli osoba fizyczna, osoba prawna lub jednostka organizacyjna niebędąca osobą prawną, której odrębna ustawa przyznaje zdolność prawną, wykonująca działalność gospodarczą (ust. 1). Przedsiębiorcami są także wspólnicy spółki cywilnej w zakresie wykonywanej przez nich działalności gospodarczej (ust. 2). </w:t>
      </w:r>
    </w:p>
    <w:p w14:paraId="377584A2" w14:textId="77777777" w:rsidR="00296E93" w:rsidRDefault="00296E93" w:rsidP="00296E93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gospodarcza to z kolei zorganizowana działalność zarobkowa, wykonywana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we własnym imieniu i w sposób ciągły (art. 3 ww. ustawy Prawo Przedsiębiorców).</w:t>
      </w:r>
    </w:p>
    <w:p w14:paraId="326E1943" w14:textId="0DC1CAAF" w:rsidR="00296E93" w:rsidRDefault="00296E93" w:rsidP="00296E9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4 ust. 1 ustawy w miejscu sprzedaży detalicznej i świadczenia usług uwidacznia się cenę oraz cenę jednostkową towaru</w:t>
      </w:r>
      <w:r w:rsidR="000B0F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 w sposób jednoznaczny, niebudzący wątpliwości oraz umożliwiający porównanie cen.</w:t>
      </w:r>
    </w:p>
    <w:p w14:paraId="44CBF415" w14:textId="77777777" w:rsidR="00296E93" w:rsidRDefault="00296E93" w:rsidP="00296E9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ceny, ustawa rozumie wartość wyrażoną w jednostkach pieniężnych, którą kupujący jest obowiązany zapłacić przedsiębiorcy za towar lub usługę (art. 3 ust. 1 pkt 1 ustawy). </w:t>
      </w:r>
    </w:p>
    <w:p w14:paraId="5F5FB42D" w14:textId="77777777" w:rsidR="00296E93" w:rsidRDefault="00296E93" w:rsidP="00296E9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jednostkowa towaru (usługi) to cena ustalona za jednostkę określonego towaru (usługi), którego ilość lub liczba jest wyrażona w jednostkach miar w rozumieniu przepisów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miarach (art. 3 ust. 1 pkt 2 ustawy).</w:t>
      </w:r>
    </w:p>
    <w:p w14:paraId="7590076C" w14:textId="76EE0D4F" w:rsidR="00296E93" w:rsidRDefault="00296E93" w:rsidP="00296E9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1 rozporządzenia stanowi, że cenę, cenę jednostkową lub informacje o obniżonej cenie uwidacznia się na danym towarze, bezpośrednio przy towarze lub w bliskości towaru, którego dotyczy cena, cena jednostkowa lub informacja o obniżonej cenie, w miejscu ogólnodostępnym i dobrze widocznym dla konsumentów.</w:t>
      </w:r>
    </w:p>
    <w:p w14:paraId="3179BBB6" w14:textId="77777777" w:rsidR="00296E93" w:rsidRDefault="00296E93" w:rsidP="00296E9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2 rozporządzenia mówi, że cenę, cenę jednostkową lub informację o obniżonej cenie uwidacznia się w szczególności: 1) na wywieszce, która może mieć formę wyświetlacza elektronicznego; 2) w cenniku; 3) w katalogu; 4) na obwolucie; 5) w postaci nadruku lub napisu na towarze lub opakowaniu.</w:t>
      </w:r>
      <w:bookmarkStart w:id="10" w:name="_Hlk136337400"/>
    </w:p>
    <w:p w14:paraId="26230A2A" w14:textId="77777777" w:rsidR="00296E93" w:rsidRDefault="00296E93" w:rsidP="00296E9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pojęciem wywieszki rozporządzenie rozumie etykietę, metkę, tabliczkę lub plakat; wywieszka może mieć formę wyświetlacza (§ 2 pkt 4 rozporządzenia).</w:t>
      </w:r>
    </w:p>
    <w:p w14:paraId="2949A6F4" w14:textId="77777777" w:rsidR="00296E93" w:rsidRDefault="00296E93" w:rsidP="00296E9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Zgodnie natomiast z § 4 ust. 1 rozporządzenia cena jednostkowa winna dotyczyć odpowiednio ceny za: </w:t>
      </w:r>
    </w:p>
    <w:p w14:paraId="0996B33D" w14:textId="77777777" w:rsidR="00296E93" w:rsidRDefault="00296E93" w:rsidP="00296E93">
      <w:pPr>
        <w:numPr>
          <w:ilvl w:val="0"/>
          <w:numId w:val="29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litr lub metr sześcienny – dla towaru przeznaczonego do sprzedaży według objętości,</w:t>
      </w:r>
    </w:p>
    <w:p w14:paraId="7566E168" w14:textId="77777777" w:rsidR="00296E93" w:rsidRDefault="00296E93" w:rsidP="00296E93">
      <w:pPr>
        <w:numPr>
          <w:ilvl w:val="0"/>
          <w:numId w:val="29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kilogram lub tonę – dla towaru przeznaczonego do sprzedaży według masy,</w:t>
      </w:r>
    </w:p>
    <w:p w14:paraId="06E2401B" w14:textId="77777777" w:rsidR="00296E93" w:rsidRDefault="00296E93" w:rsidP="00296E93">
      <w:pPr>
        <w:numPr>
          <w:ilvl w:val="0"/>
          <w:numId w:val="29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– dla towaru sprzedawanego według długości,</w:t>
      </w:r>
    </w:p>
    <w:p w14:paraId="30C1FFE3" w14:textId="77777777" w:rsidR="00296E93" w:rsidRDefault="00296E93" w:rsidP="00296E93">
      <w:pPr>
        <w:numPr>
          <w:ilvl w:val="0"/>
          <w:numId w:val="29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kwadratowy – dla towaru sprzedawanego według powierzchni,</w:t>
      </w:r>
    </w:p>
    <w:p w14:paraId="1D826429" w14:textId="77777777" w:rsidR="00296E93" w:rsidRDefault="00296E93" w:rsidP="00296E93">
      <w:pPr>
        <w:numPr>
          <w:ilvl w:val="0"/>
          <w:numId w:val="29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sztukę – dla towarów przeznaczonych do sprzedaży na sztuki.</w:t>
      </w:r>
    </w:p>
    <w:bookmarkEnd w:id="10"/>
    <w:p w14:paraId="2E493151" w14:textId="77777777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stanowi ust. 2 § 4 rozporządzenia, 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48F5C1A6" w14:textId="77777777" w:rsidR="00296E93" w:rsidRDefault="00296E93" w:rsidP="00296E93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towaru pakowanego oznaczonego liczbą sztuk dopuszcza się stosowanie przeliczenia na cenę jednostkową za sztukę lub za dziesiętną wielokrotność liczby sztuk (§ 4 ust. 3 rozporządzenia).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wymaga się uwidocznienia ceny jednostkowej określonego towaru, jeżeli jest identyczna z ceną sprzedaży tego towaru (§ 7 ust. 1 rozporządzenia). </w:t>
      </w:r>
    </w:p>
    <w:p w14:paraId="1712D340" w14:textId="7A4CC21C" w:rsidR="00296E93" w:rsidRDefault="00296E93" w:rsidP="00296E93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ustawy, jeżeli przedsiębiorca nie wykonuje obowiązków,</w:t>
      </w:r>
      <w:r w:rsidR="00B56E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których mowa w art. 4 ust. 1-5 ustawy, wojewódzki inspektor Inspekcji Handlowej nakłada na niego, w drodze decyzji, karę pieniężną do wysokości 20 000 zł. Przepis ten w sposób niewymagający dodatkowych założeń i wykładni, nakazuje wojewódzkiemu inspektorowi Inspekcji Handlowej wymierzenie kary pieniężnej podmiotowi, który nie wykonuje obowiązku określonego</w:t>
      </w:r>
      <w:r w:rsidR="00A177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ww. przepisach, choćby naruszenie prawa miało charakter jednostkowy. Dowiedzenie,</w:t>
      </w:r>
      <w:r w:rsidR="00A177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podmiot nie wykonał powyższego obowiązku powoduje konieczność nałożenia kary pieniężnej, która jest karą administracyjną. </w:t>
      </w:r>
    </w:p>
    <w:p w14:paraId="483EFED7" w14:textId="77777777" w:rsidR="00296E93" w:rsidRDefault="00296E93" w:rsidP="00296E93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Dyrektywy wymiaru administracyjnej kary pieniężnej z art. 6 ust. 1 ustawy określone zostały w ustępie 3 tego artykułu. </w:t>
      </w:r>
    </w:p>
    <w:p w14:paraId="33C3479C" w14:textId="77777777" w:rsidR="00296E93" w:rsidRDefault="00296E93" w:rsidP="00296E93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57483943" w14:textId="172C9170" w:rsidR="000B0F17" w:rsidRPr="00B56E74" w:rsidRDefault="00296E93" w:rsidP="00B56E74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stopień naruszenia obowiązków, o których mowa w art. 4 ust. 1-5, w tym charakter, wagę, skalę i czas trwania naruszenia tych obowiązków;</w:t>
      </w:r>
    </w:p>
    <w:p w14:paraId="38C9EE19" w14:textId="7B7C2CBA" w:rsidR="000B0F17" w:rsidRPr="00B56E74" w:rsidRDefault="00296E93" w:rsidP="000B0F17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 uzyskane przez przedsiębiorcę korzyści majątkowe lub straty w związku z naruszeniem tych obowiązków;</w:t>
      </w:r>
    </w:p>
    <w:p w14:paraId="7B2CB71F" w14:textId="77777777" w:rsidR="00296E93" w:rsidRDefault="00296E93" w:rsidP="00BA513B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wielkość obrotów i przychodu przedsiębiorcy;</w:t>
      </w:r>
    </w:p>
    <w:p w14:paraId="7D7A12D3" w14:textId="77777777" w:rsidR="00296E93" w:rsidRDefault="00296E93" w:rsidP="00BA513B">
      <w:pPr>
        <w:numPr>
          <w:ilvl w:val="0"/>
          <w:numId w:val="30"/>
        </w:num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rozporządzeniem 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 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zm.).</w:t>
      </w:r>
    </w:p>
    <w:p w14:paraId="4F311E84" w14:textId="0DAEAA1C" w:rsidR="00296E93" w:rsidRDefault="00296E93" w:rsidP="00FE2B4E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przedmiotowej sprawie w wyniku kontroli przeprowadzonej w dniach </w:t>
      </w:r>
      <w:r w:rsidR="00C75B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26 października</w:t>
      </w:r>
      <w:r w:rsidR="00A177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75BE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i 6 listopada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2023</w:t>
      </w:r>
      <w:r w:rsidR="00BB145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r. </w:t>
      </w:r>
      <w:r w:rsidR="00BB1457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C75B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B0F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sklepie </w:t>
      </w:r>
      <w:r w:rsidR="00A177F0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15417D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1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B0F1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zlokalizowanym w Radomyślu Wielkim, </w:t>
      </w:r>
      <w:r w:rsidR="00A177F0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A177F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B0F17">
        <w:rPr>
          <w:rFonts w:ascii="Times New Roman" w:eastAsia="Times New Roman" w:hAnsi="Times New Roman" w:cs="Times New Roman"/>
          <w:sz w:val="24"/>
          <w:szCs w:val="24"/>
          <w:lang w:eastAsia="zh-CN"/>
        </w:rPr>
        <w:t>(gdzie prowadzona była sprzedaż detaliczna)</w:t>
      </w:r>
      <w:r w:rsidR="001541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należącym do przedsiębiorcy </w:t>
      </w:r>
      <w:r w:rsidR="00B56E74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="001541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ana </w:t>
      </w:r>
      <w:r w:rsidR="00A177F0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A177F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5BEC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prowadzące</w:t>
      </w:r>
      <w:r w:rsidR="0015417D">
        <w:rPr>
          <w:rFonts w:ascii="Times New Roman" w:eastAsia="Times New Roman" w:hAnsi="Times New Roman" w:cs="Times New Roman"/>
          <w:sz w:val="24"/>
          <w:szCs w:val="24"/>
          <w:lang w:eastAsia="zh-CN"/>
        </w:rPr>
        <w:t>go</w:t>
      </w:r>
      <w:r w:rsidR="00C75BEC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90C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tam </w:t>
      </w:r>
      <w:r w:rsidR="00C75BEC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działalność gospodarczą pod </w:t>
      </w:r>
      <w:r w:rsidR="0015417D">
        <w:rPr>
          <w:rFonts w:ascii="Times New Roman" w:eastAsia="Times New Roman" w:hAnsi="Times New Roman" w:cs="Times New Roman"/>
          <w:sz w:val="24"/>
          <w:szCs w:val="24"/>
          <w:lang w:eastAsia="zh-CN"/>
        </w:rPr>
        <w:t>firmą:</w:t>
      </w:r>
      <w:r w:rsidR="00C75B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5BEC" w:rsidRPr="00C75BE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Firma Handlowo – Usługowa CMB Grzegorz Śliż, </w:t>
      </w:r>
      <w:r w:rsidR="00A177F0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A177F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5BEC" w:rsidRPr="00C75BE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Radomyśl </w:t>
      </w:r>
      <w:r w:rsidR="00C75BEC" w:rsidRPr="00C75BE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lastRenderedPageBreak/>
        <w:t>Wielki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ustalono, iż strona</w:t>
      </w:r>
      <w:r w:rsidR="00A177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nie dopełniła, w odniesieniu do </w:t>
      </w:r>
      <w:r w:rsidR="00F543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14 spośród 35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ocenianych rodzajów towarów, wynikającego</w:t>
      </w:r>
      <w:r w:rsidR="00A177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 art. 4 ust. 1 ustawy obowiązku uwidocznienia cen jednostkowych w sposób jednoznaczny, niebudzący wątpliwości</w:t>
      </w:r>
      <w:r w:rsidR="001541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umożliwiający ich </w:t>
      </w:r>
      <w:r w:rsidR="00E90C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porównanie</w:t>
      </w:r>
      <w:r w:rsidR="001541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r w:rsidR="00A11C9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14:paraId="2A6C7D27" w14:textId="77777777" w:rsidR="00296E93" w:rsidRDefault="00296E93" w:rsidP="00296E93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Nieuwidocznienie w miejscu sprzedaży detalicznej cen jednostkowych towarów stanowiło naruszenie art. 4 ust. 1 ustawy i § 3 rozporządzenia.</w:t>
      </w:r>
    </w:p>
    <w:p w14:paraId="3C209F88" w14:textId="77777777" w:rsidR="0015417D" w:rsidRDefault="00296E93" w:rsidP="00304D79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przedsiębiorcę kary pieniężnej przewidzianej w art. 6 ust. 1 ustawy. </w:t>
      </w:r>
    </w:p>
    <w:p w14:paraId="7464E85D" w14:textId="0CC9FDF7" w:rsidR="00BA0BB7" w:rsidRPr="00304D79" w:rsidRDefault="00296E93" w:rsidP="00304D79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powyższej sprawie Podkarpacki Wojewódzki Inspektor Inspekcji Handlowej wymierzył stronie, karę pieniężną w wysokości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</w:t>
      </w:r>
      <w:r w:rsidR="00F5435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324DC8FC" w14:textId="77777777" w:rsidR="003671AB" w:rsidRDefault="003671AB" w:rsidP="003671AB">
      <w:pPr>
        <w:spacing w:before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1" w:name="_Hlk135653037"/>
      <w:r>
        <w:rPr>
          <w:rFonts w:ascii="Times New Roman" w:hAnsi="Times New Roman" w:cs="Times New Roman"/>
          <w:iCs/>
          <w:color w:val="000000"/>
          <w:sz w:val="24"/>
          <w:szCs w:val="24"/>
        </w:rPr>
        <w:t>Przy wymierzaniu kary organ wziął pod uwagę, zgodnie z art. 6 ust. 3 ustawy:</w:t>
      </w:r>
    </w:p>
    <w:p w14:paraId="6D242AB6" w14:textId="77777777" w:rsidR="003671AB" w:rsidRDefault="003671AB" w:rsidP="003671AB">
      <w:pPr>
        <w:numPr>
          <w:ilvl w:val="0"/>
          <w:numId w:val="31"/>
        </w:numPr>
        <w:suppressAutoHyphens/>
        <w:spacing w:line="23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1F8766AE" w14:textId="77777777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nie uwidaczniając cen jednostkowych towarów naruszył obowiązek określony w art. 4 ust. 1 ustawy. Tym samym naruszył prawo konsumentów do rzetelnej informacji w tym zakresie.</w:t>
      </w:r>
    </w:p>
    <w:p w14:paraId="287ADDAE" w14:textId="1446A6DA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Nie uwidaczniając cen jednostkowych strona pozbawiła konsumentów możliwości porównania cen towarów z cenami towarów podobnych,</w:t>
      </w:r>
      <w:r w:rsidR="00A17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lecz</w:t>
      </w:r>
      <w:r w:rsidR="00B0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innej masie czy objętości, a przez to utrudniła im dokonania optymalnego</w:t>
      </w:r>
      <w:r w:rsidR="00A17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właściwego dla nich wyboru towaru. </w:t>
      </w:r>
      <w:r w:rsidR="00734587" w:rsidRPr="00734587">
        <w:rPr>
          <w:rFonts w:ascii="Times New Roman" w:hAnsi="Times New Roman" w:cs="Times New Roman"/>
          <w:sz w:val="24"/>
          <w:szCs w:val="24"/>
        </w:rPr>
        <w:t>Z kolei podanie niewłaściwie wyliczonej ceny jednostkowej skutkuje, iż porównanie takie jest błędne a tym samym decyzja o zakupie towaru może być podjęta przez konsumenta w oparciu</w:t>
      </w:r>
      <w:r w:rsidR="00A11C92">
        <w:rPr>
          <w:rFonts w:ascii="Times New Roman" w:hAnsi="Times New Roman" w:cs="Times New Roman"/>
          <w:sz w:val="24"/>
          <w:szCs w:val="24"/>
        </w:rPr>
        <w:t xml:space="preserve"> </w:t>
      </w:r>
      <w:r w:rsidR="00734587" w:rsidRPr="00734587">
        <w:rPr>
          <w:rFonts w:ascii="Times New Roman" w:hAnsi="Times New Roman" w:cs="Times New Roman"/>
          <w:sz w:val="24"/>
          <w:szCs w:val="24"/>
        </w:rPr>
        <w:t xml:space="preserve">o </w:t>
      </w:r>
      <w:r w:rsidR="00194894">
        <w:rPr>
          <w:rFonts w:ascii="Times New Roman" w:hAnsi="Times New Roman" w:cs="Times New Roman"/>
          <w:sz w:val="24"/>
          <w:szCs w:val="24"/>
        </w:rPr>
        <w:t>niewłaściwe</w:t>
      </w:r>
      <w:r w:rsidR="00734587" w:rsidRPr="00734587">
        <w:rPr>
          <w:rFonts w:ascii="Times New Roman" w:hAnsi="Times New Roman" w:cs="Times New Roman"/>
          <w:sz w:val="24"/>
          <w:szCs w:val="24"/>
        </w:rPr>
        <w:t xml:space="preserve"> założenia powodując potencjalnie mniej korzystny pod względem ekonomicznym wybór. </w:t>
      </w:r>
    </w:p>
    <w:p w14:paraId="0C972618" w14:textId="77777777" w:rsidR="003671AB" w:rsidRDefault="003671AB" w:rsidP="003671AB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113C382" w14:textId="0E402061" w:rsidR="00957A59" w:rsidRPr="00957A59" w:rsidRDefault="003671AB" w:rsidP="00957A59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Nieprawidłowości stwierdzono </w:t>
      </w:r>
      <w:r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F5435C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 w:rsidR="00F5435C">
        <w:rPr>
          <w:rFonts w:ascii="Times New Roman" w:hAnsi="Times New Roman" w:cs="Times New Roman"/>
          <w:b/>
          <w:bCs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sprawdzonych przypadkowo towarów, co stanowiło </w:t>
      </w:r>
      <w:r w:rsidR="00957A59">
        <w:rPr>
          <w:rFonts w:ascii="Times New Roman" w:hAnsi="Times New Roman" w:cs="Times New Roman"/>
          <w:b/>
          <w:bCs/>
          <w:sz w:val="24"/>
          <w:szCs w:val="24"/>
        </w:rPr>
        <w:t>40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produktów skontrolowanych w zakresie prawidłowości informowania o cenach oraz cenach jednostkowych. Polegały one na braku podania ceny jednostkowej dla </w:t>
      </w:r>
      <w:r w:rsidR="00957A5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partii towarów</w:t>
      </w:r>
      <w:r w:rsidR="00734587">
        <w:rPr>
          <w:rFonts w:ascii="Times New Roman" w:hAnsi="Times New Roman" w:cs="Times New Roman"/>
          <w:sz w:val="24"/>
          <w:szCs w:val="24"/>
        </w:rPr>
        <w:t xml:space="preserve"> </w:t>
      </w:r>
      <w:r w:rsidR="008E1E70">
        <w:rPr>
          <w:rFonts w:ascii="Times New Roman" w:hAnsi="Times New Roman" w:cs="Times New Roman"/>
          <w:sz w:val="24"/>
          <w:szCs w:val="24"/>
        </w:rPr>
        <w:t>(</w:t>
      </w:r>
      <w:r w:rsidR="00734587" w:rsidRPr="00734587">
        <w:rPr>
          <w:rFonts w:ascii="Times New Roman" w:hAnsi="Times New Roman" w:cs="Times New Roman"/>
          <w:sz w:val="24"/>
          <w:szCs w:val="24"/>
        </w:rPr>
        <w:t xml:space="preserve">całkowity brak podania ceny jednostkowej dla </w:t>
      </w:r>
      <w:r w:rsidR="00957A59">
        <w:rPr>
          <w:rFonts w:ascii="Times New Roman" w:hAnsi="Times New Roman" w:cs="Times New Roman"/>
          <w:sz w:val="24"/>
          <w:szCs w:val="24"/>
        </w:rPr>
        <w:t>9</w:t>
      </w:r>
      <w:r w:rsidR="00734587" w:rsidRPr="00734587">
        <w:rPr>
          <w:rFonts w:ascii="Times New Roman" w:hAnsi="Times New Roman" w:cs="Times New Roman"/>
          <w:sz w:val="24"/>
          <w:szCs w:val="24"/>
        </w:rPr>
        <w:t xml:space="preserve">, nieprawidłowo wyliczona cena jednostkowa dla </w:t>
      </w:r>
      <w:r w:rsidR="00957A59">
        <w:rPr>
          <w:rFonts w:ascii="Times New Roman" w:hAnsi="Times New Roman" w:cs="Times New Roman"/>
          <w:sz w:val="24"/>
          <w:szCs w:val="24"/>
        </w:rPr>
        <w:t>5</w:t>
      </w:r>
      <w:r w:rsidR="00734587" w:rsidRPr="00734587">
        <w:rPr>
          <w:rFonts w:ascii="Times New Roman" w:hAnsi="Times New Roman" w:cs="Times New Roman"/>
          <w:sz w:val="24"/>
          <w:szCs w:val="24"/>
        </w:rPr>
        <w:t>)</w:t>
      </w:r>
      <w:r w:rsidR="008E1E70">
        <w:rPr>
          <w:rFonts w:ascii="Times New Roman" w:hAnsi="Times New Roman" w:cs="Times New Roman"/>
          <w:sz w:val="24"/>
          <w:szCs w:val="24"/>
        </w:rPr>
        <w:t>.</w:t>
      </w:r>
    </w:p>
    <w:p w14:paraId="2F927B5F" w14:textId="77777777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Oceniając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przedsiębiorcy organ prowadzący postępowanie uznał, że charakter i waga naruszenia tych obowiązków były </w:t>
      </w:r>
      <w:r>
        <w:rPr>
          <w:rFonts w:ascii="Times New Roman" w:hAnsi="Times New Roman" w:cs="Times New Roman"/>
          <w:b/>
          <w:bCs/>
          <w:sz w:val="24"/>
          <w:szCs w:val="24"/>
        </w:rPr>
        <w:t>istotne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93B6AB" w14:textId="72CD3287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="00957A59">
        <w:rPr>
          <w:rFonts w:ascii="Times New Roman" w:hAnsi="Times New Roman" w:cs="Times New Roman"/>
          <w:iCs/>
          <w:sz w:val="24"/>
          <w:szCs w:val="24"/>
        </w:rPr>
        <w:t>26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7A59">
        <w:rPr>
          <w:rFonts w:ascii="Times New Roman" w:hAnsi="Times New Roman" w:cs="Times New Roman"/>
          <w:iCs/>
          <w:sz w:val="24"/>
          <w:szCs w:val="24"/>
        </w:rPr>
        <w:t xml:space="preserve">października </w:t>
      </w:r>
      <w:r w:rsidR="00D914E7">
        <w:rPr>
          <w:rFonts w:ascii="Times New Roman" w:hAnsi="Times New Roman" w:cs="Times New Roman"/>
          <w:iCs/>
          <w:sz w:val="24"/>
          <w:szCs w:val="24"/>
        </w:rPr>
        <w:t xml:space="preserve">2023 r. </w:t>
      </w:r>
      <w:r>
        <w:rPr>
          <w:rFonts w:ascii="Times New Roman" w:hAnsi="Times New Roman" w:cs="Times New Roman"/>
          <w:sz w:val="24"/>
          <w:szCs w:val="24"/>
        </w:rPr>
        <w:t xml:space="preserve">a zakończył się w momencie usunięcia przez kontrolowanego stwierdzonych nieprawidłowości, co miało miejsce w trakcie trwania kontroli i stwierdzone zostało w dniu </w:t>
      </w:r>
      <w:r w:rsidR="00957A59">
        <w:rPr>
          <w:rFonts w:ascii="Times New Roman" w:hAnsi="Times New Roman" w:cs="Times New Roman"/>
          <w:iCs/>
          <w:sz w:val="24"/>
          <w:szCs w:val="24"/>
        </w:rPr>
        <w:t>6 listopada</w:t>
      </w:r>
      <w:r>
        <w:rPr>
          <w:rFonts w:ascii="Times New Roman" w:hAnsi="Times New Roman" w:cs="Times New Roman"/>
          <w:iCs/>
          <w:sz w:val="24"/>
          <w:szCs w:val="24"/>
        </w:rPr>
        <w:t xml:space="preserve"> 2023 r.</w:t>
      </w:r>
      <w:bookmarkEnd w:id="11"/>
    </w:p>
    <w:p w14:paraId="3AD378B7" w14:textId="6D200CCD" w:rsidR="003671AB" w:rsidRDefault="003671AB" w:rsidP="003671AB">
      <w:pPr>
        <w:numPr>
          <w:ilvl w:val="0"/>
          <w:numId w:val="31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Oceniając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 działalność przedsiębiorcy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organ wziął pod uwagę fakt, że jest to pierwsze naruszenie przez przedsiębiorcę przepisów w zakresie uwidaczniania cen towarów w okresie 24 miesięcy. </w:t>
      </w:r>
      <w:r>
        <w:rPr>
          <w:rFonts w:ascii="Times New Roman" w:hAnsi="Times New Roman" w:cs="Times New Roman"/>
          <w:sz w:val="24"/>
          <w:szCs w:val="24"/>
        </w:rPr>
        <w:t xml:space="preserve">Analizując przedmiotową przesłankę organ uwzględnił również okoliczność, że </w:t>
      </w:r>
      <w:r w:rsidR="00AB5018">
        <w:rPr>
          <w:rFonts w:ascii="Times New Roman" w:hAnsi="Times New Roman" w:cs="Times New Roman"/>
          <w:sz w:val="24"/>
          <w:szCs w:val="24"/>
        </w:rPr>
        <w:t>kontrolowan</w:t>
      </w:r>
      <w:r w:rsidR="0061112B">
        <w:rPr>
          <w:rFonts w:ascii="Times New Roman" w:hAnsi="Times New Roman" w:cs="Times New Roman"/>
          <w:sz w:val="24"/>
          <w:szCs w:val="24"/>
        </w:rPr>
        <w:t>y</w:t>
      </w:r>
      <w:r w:rsidR="00AB5018">
        <w:rPr>
          <w:rFonts w:ascii="Times New Roman" w:hAnsi="Times New Roman" w:cs="Times New Roman"/>
          <w:sz w:val="24"/>
          <w:szCs w:val="24"/>
        </w:rPr>
        <w:t xml:space="preserve"> przedsiębiorc</w:t>
      </w:r>
      <w:r w:rsidR="006111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prowadz</w:t>
      </w:r>
      <w:r w:rsidR="00E63CC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działalność gospodarczą od</w:t>
      </w:r>
      <w:r w:rsidR="00E63CCF">
        <w:rPr>
          <w:rFonts w:ascii="Times New Roman" w:hAnsi="Times New Roman" w:cs="Times New Roman"/>
          <w:sz w:val="24"/>
          <w:szCs w:val="24"/>
        </w:rPr>
        <w:t xml:space="preserve"> </w:t>
      </w:r>
      <w:r w:rsidR="00D914E7">
        <w:rPr>
          <w:rFonts w:ascii="Times New Roman" w:hAnsi="Times New Roman" w:cs="Times New Roman"/>
          <w:sz w:val="24"/>
          <w:szCs w:val="24"/>
        </w:rPr>
        <w:t>2</w:t>
      </w:r>
      <w:r w:rsidR="005D192C">
        <w:rPr>
          <w:rFonts w:ascii="Times New Roman" w:hAnsi="Times New Roman" w:cs="Times New Roman"/>
          <w:sz w:val="24"/>
          <w:szCs w:val="24"/>
        </w:rPr>
        <w:t>0</w:t>
      </w:r>
      <w:r w:rsidR="00A67FDB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D914E7">
        <w:rPr>
          <w:rFonts w:ascii="Times New Roman" w:hAnsi="Times New Roman" w:cs="Times New Roman"/>
          <w:sz w:val="24"/>
          <w:szCs w:val="24"/>
        </w:rPr>
        <w:t>1999</w:t>
      </w:r>
      <w:r w:rsidR="00E63CCF">
        <w:rPr>
          <w:rFonts w:ascii="Times New Roman" w:hAnsi="Times New Roman" w:cs="Times New Roman"/>
          <w:sz w:val="24"/>
          <w:szCs w:val="24"/>
        </w:rPr>
        <w:t xml:space="preserve"> r</w:t>
      </w:r>
      <w:r w:rsidR="00D91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 związku z czym uznał, iż </w:t>
      </w:r>
      <w:r w:rsidR="00E63CCF">
        <w:rPr>
          <w:rFonts w:ascii="Times New Roman" w:hAnsi="Times New Roman" w:cs="Times New Roman"/>
          <w:sz w:val="24"/>
          <w:szCs w:val="24"/>
        </w:rPr>
        <w:t xml:space="preserve">strona </w:t>
      </w:r>
      <w:r>
        <w:rPr>
          <w:rFonts w:ascii="Times New Roman" w:hAnsi="Times New Roman" w:cs="Times New Roman"/>
          <w:sz w:val="24"/>
          <w:szCs w:val="24"/>
        </w:rPr>
        <w:t xml:space="preserve">winna wykazać się znajomością podstawowych przepisów dotyczących tej działalności i je stosować. </w:t>
      </w:r>
    </w:p>
    <w:p w14:paraId="5DCADFF7" w14:textId="77777777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</w:p>
    <w:p w14:paraId="4AFEFE9E" w14:textId="77777777" w:rsidR="003671AB" w:rsidRDefault="003671AB" w:rsidP="003671AB">
      <w:pPr>
        <w:suppressAutoHyphens/>
        <w:spacing w:before="120" w:line="20" w:lineRule="atLeast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Wymierzając karę organ wziął także pod uwagę fakt usunięcia w trakcie kontroli przez przedsiębiorcę stwierdzonych nieprawidłowości.</w:t>
      </w:r>
    </w:p>
    <w:p w14:paraId="337ABEDA" w14:textId="77777777" w:rsidR="003671AB" w:rsidRDefault="003671AB" w:rsidP="003671AB">
      <w:pPr>
        <w:numPr>
          <w:ilvl w:val="0"/>
          <w:numId w:val="31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wielkość obrotów i przychodu przedsiębiorcy </w:t>
      </w:r>
      <w:r>
        <w:rPr>
          <w:rFonts w:ascii="Times New Roman" w:hAnsi="Times New Roman" w:cs="Times New Roman"/>
          <w:bCs/>
          <w:iCs/>
          <w:sz w:val="24"/>
          <w:szCs w:val="24"/>
        </w:rPr>
        <w:t>w roku 2022 wskazaną w informacji przedłożonej organowi przez stronę w toku postępowania, którą załączono do akt sprawy,</w:t>
      </w:r>
    </w:p>
    <w:p w14:paraId="06F887AB" w14:textId="77777777" w:rsidR="003671AB" w:rsidRDefault="003671AB" w:rsidP="003671AB">
      <w:pPr>
        <w:numPr>
          <w:ilvl w:val="0"/>
          <w:numId w:val="31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sankcje nałożone na przedsiębiorcę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1F480B13" w14:textId="450EC08E" w:rsidR="00CC392D" w:rsidRDefault="003671AB" w:rsidP="00CC392D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 nałożenie kary pieniężnej w kwocie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F5435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 zł</w:t>
      </w:r>
      <w:r w:rsidR="00F2173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stosunku do przewidzianej w ustawie kary określonej w maksymalnej wysokości do 20 000 zł, należy uznać za w pełni uzasadnione. Zdaniem Podkarpackiego Wojewódzkiego Inspektora Inspekcji Handlowej kara pieniężna we wskazanej wyżej wysokości ponadto spełnia cele wyrażone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art. 8 dyrektywy 98/6 WE Parlamentu Europejskiego i Rady z dnia 16 grudnia 1998 r.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sprawie ochrony konsumenta przez podawanie cen produktów oferowanych konsumentom (Dz. Urz. WE L 80 z 18.3.1998 r., s. 27), czyli jest skuteczna, proporcjonalna i odstraszająca.</w:t>
      </w:r>
    </w:p>
    <w:p w14:paraId="75E0E07A" w14:textId="77777777" w:rsidR="00FD79C6" w:rsidRDefault="00FD79C6" w:rsidP="00AC5ABD">
      <w:pPr>
        <w:jc w:val="both"/>
        <w:rPr>
          <w:rFonts w:ascii="Times New Roman" w:eastAsia="Calibri" w:hAnsi="Times New Roman" w:cs="Times New Roman"/>
          <w:iCs/>
          <w:strike/>
          <w:sz w:val="24"/>
          <w:szCs w:val="24"/>
        </w:rPr>
      </w:pPr>
    </w:p>
    <w:p w14:paraId="47677386" w14:textId="6203382F" w:rsidR="00FD79C6" w:rsidRDefault="00CC392D" w:rsidP="00AC5AB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92D">
        <w:rPr>
          <w:rFonts w:ascii="Times New Roman" w:eastAsia="Calibri" w:hAnsi="Times New Roman" w:cs="Times New Roman"/>
          <w:iCs/>
          <w:sz w:val="24"/>
          <w:szCs w:val="24"/>
        </w:rPr>
        <w:t xml:space="preserve">Dla obowiązku uwidacznia cen, jak i cen jednostkowych, nie ma znaczenia </w:t>
      </w:r>
      <w:r>
        <w:rPr>
          <w:rFonts w:ascii="Times New Roman" w:eastAsia="Calibri" w:hAnsi="Times New Roman" w:cs="Times New Roman"/>
          <w:iCs/>
          <w:sz w:val="24"/>
          <w:szCs w:val="24"/>
        </w:rPr>
        <w:t>używanie przez przedsiębiorcę system</w:t>
      </w:r>
      <w:r w:rsidR="000C2D10">
        <w:rPr>
          <w:rFonts w:ascii="Times New Roman" w:eastAsia="Calibri" w:hAnsi="Times New Roman" w:cs="Times New Roman"/>
          <w:iCs/>
          <w:sz w:val="24"/>
          <w:szCs w:val="24"/>
        </w:rPr>
        <w:t xml:space="preserve">u czy to </w:t>
      </w:r>
      <w:r>
        <w:rPr>
          <w:rFonts w:ascii="Times New Roman" w:eastAsia="Calibri" w:hAnsi="Times New Roman" w:cs="Times New Roman"/>
          <w:iCs/>
          <w:sz w:val="24"/>
          <w:szCs w:val="24"/>
        </w:rPr>
        <w:t>informatycznego</w:t>
      </w:r>
      <w:r w:rsidR="002A10CD">
        <w:rPr>
          <w:rFonts w:ascii="Times New Roman" w:eastAsia="Calibri" w:hAnsi="Times New Roman" w:cs="Times New Roman"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C2D10">
        <w:rPr>
          <w:rFonts w:ascii="Times New Roman" w:eastAsia="Calibri" w:hAnsi="Times New Roman" w:cs="Times New Roman"/>
          <w:iCs/>
          <w:sz w:val="24"/>
          <w:szCs w:val="24"/>
        </w:rPr>
        <w:t xml:space="preserve">czy to ręcznego. </w:t>
      </w:r>
      <w:r w:rsidRPr="00CC392D">
        <w:rPr>
          <w:rFonts w:ascii="Times New Roman" w:eastAsia="Calibri" w:hAnsi="Times New Roman" w:cs="Times New Roman"/>
          <w:iCs/>
          <w:sz w:val="24"/>
          <w:szCs w:val="24"/>
        </w:rPr>
        <w:t>Bez znaczenia w świetle brzmienia przepisów, jest podniesion</w:t>
      </w:r>
      <w:r w:rsidR="000C2D10">
        <w:rPr>
          <w:rFonts w:ascii="Times New Roman" w:eastAsia="Calibri" w:hAnsi="Times New Roman" w:cs="Times New Roman"/>
          <w:iCs/>
          <w:sz w:val="24"/>
          <w:szCs w:val="24"/>
        </w:rPr>
        <w:t>e</w:t>
      </w:r>
      <w:r w:rsidRPr="00CC392D">
        <w:rPr>
          <w:rFonts w:ascii="Times New Roman" w:eastAsia="Calibri" w:hAnsi="Times New Roman" w:cs="Times New Roman"/>
          <w:iCs/>
          <w:sz w:val="24"/>
          <w:szCs w:val="24"/>
        </w:rPr>
        <w:t xml:space="preserve"> przez stronę </w:t>
      </w:r>
      <w:r w:rsidR="000C2D10">
        <w:rPr>
          <w:rFonts w:ascii="Times New Roman" w:eastAsia="Calibri" w:hAnsi="Times New Roman" w:cs="Times New Roman"/>
          <w:iCs/>
          <w:sz w:val="24"/>
          <w:szCs w:val="24"/>
        </w:rPr>
        <w:t xml:space="preserve">używanie płatnego systemu informatycznego za pomocą którego przelicza ceny. </w:t>
      </w:r>
      <w:r w:rsidRPr="00CC392D">
        <w:rPr>
          <w:rFonts w:ascii="Times New Roman" w:eastAsia="Calibri" w:hAnsi="Times New Roman" w:cs="Times New Roman"/>
          <w:iCs/>
          <w:sz w:val="24"/>
          <w:szCs w:val="24"/>
        </w:rPr>
        <w:t>Z samego brzmienia przepisów wynika obowiązek uwidocznienia cen,</w:t>
      </w:r>
      <w:r w:rsidR="00A11C9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C5ABD">
        <w:rPr>
          <w:rFonts w:ascii="Times New Roman" w:eastAsia="Calibri" w:hAnsi="Times New Roman" w:cs="Times New Roman"/>
          <w:iCs/>
          <w:sz w:val="24"/>
          <w:szCs w:val="24"/>
        </w:rPr>
        <w:t xml:space="preserve">cen jednostkowych </w:t>
      </w:r>
      <w:r w:rsidR="00AC5ABD">
        <w:rPr>
          <w:rFonts w:ascii="Times New Roman" w:eastAsia="Times New Roman" w:hAnsi="Times New Roman" w:cs="Times New Roman"/>
          <w:sz w:val="24"/>
          <w:szCs w:val="24"/>
          <w:lang w:eastAsia="zh-CN"/>
        </w:rPr>
        <w:t>w sposób jednoznaczny, niebudzący wątpliwości oraz umożliwiający porównanie cen.</w:t>
      </w:r>
      <w:r w:rsidRPr="00CC392D">
        <w:rPr>
          <w:rFonts w:ascii="Times New Roman" w:eastAsia="Calibri" w:hAnsi="Times New Roman" w:cs="Times New Roman"/>
          <w:sz w:val="24"/>
          <w:szCs w:val="24"/>
        </w:rPr>
        <w:t xml:space="preserve"> Istotnym jest, że przedsiębiorca ma tak oznaczyć produkty, by spełniały one wymogi</w:t>
      </w:r>
      <w:r w:rsidR="00AC5A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92D">
        <w:rPr>
          <w:rFonts w:ascii="Times New Roman" w:eastAsia="Calibri" w:hAnsi="Times New Roman" w:cs="Times New Roman"/>
          <w:sz w:val="24"/>
          <w:szCs w:val="24"/>
        </w:rPr>
        <w:t>w zakresie uwidocznienia cen i cen jednostkowych.</w:t>
      </w:r>
      <w:r w:rsidR="00A17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9C6">
        <w:rPr>
          <w:rFonts w:ascii="Times New Roman" w:eastAsia="Calibri" w:hAnsi="Times New Roman" w:cs="Times New Roman"/>
          <w:sz w:val="24"/>
          <w:szCs w:val="24"/>
        </w:rPr>
        <w:t>J</w:t>
      </w:r>
      <w:r w:rsidR="00FD79C6" w:rsidRPr="00FD79C6">
        <w:rPr>
          <w:rFonts w:ascii="Times New Roman" w:eastAsia="Calibri" w:hAnsi="Times New Roman" w:cs="Times New Roman"/>
          <w:sz w:val="24"/>
          <w:szCs w:val="24"/>
        </w:rPr>
        <w:t>ak wynika z art. 2</w:t>
      </w:r>
      <w:r w:rsidR="00FD7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9C6" w:rsidRPr="00FD79C6">
        <w:rPr>
          <w:rFonts w:ascii="Times New Roman" w:eastAsia="Calibri" w:hAnsi="Times New Roman" w:cs="Times New Roman"/>
          <w:sz w:val="24"/>
          <w:szCs w:val="24"/>
        </w:rPr>
        <w:t xml:space="preserve">pkt 8 ustawy o Inspekcji Handlowej, kontrolowanym jest przedsiębiorca, którego działalność jest kontrolowana. Kontrolowanym w niniejszej sprawie był </w:t>
      </w:r>
      <w:r w:rsidR="00A177F0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FD79C6" w:rsidRPr="00FD79C6">
        <w:rPr>
          <w:rFonts w:ascii="Times New Roman" w:eastAsia="Calibri" w:hAnsi="Times New Roman" w:cs="Times New Roman"/>
          <w:sz w:val="24"/>
          <w:szCs w:val="24"/>
        </w:rPr>
        <w:t xml:space="preserve">, prowadzącego tam działalność gospodarczą pod firmą: </w:t>
      </w:r>
      <w:r w:rsidR="00FD79C6" w:rsidRPr="00FD79C6">
        <w:rPr>
          <w:rFonts w:ascii="Times New Roman" w:eastAsia="Calibri" w:hAnsi="Times New Roman" w:cs="Times New Roman"/>
          <w:iCs/>
          <w:sz w:val="24"/>
          <w:szCs w:val="24"/>
        </w:rPr>
        <w:t xml:space="preserve">Firma Handlowo – Usługowa CMB Grzegorz Śliż, </w:t>
      </w:r>
      <w:r w:rsidR="00A177F0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A177F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D79C6" w:rsidRPr="00FD79C6">
        <w:rPr>
          <w:rFonts w:ascii="Times New Roman" w:eastAsia="Calibri" w:hAnsi="Times New Roman" w:cs="Times New Roman"/>
          <w:iCs/>
          <w:sz w:val="24"/>
          <w:szCs w:val="24"/>
        </w:rPr>
        <w:t>Radomyśl Wielki</w:t>
      </w:r>
      <w:r w:rsidR="00FD79C6" w:rsidRPr="00FD79C6">
        <w:rPr>
          <w:rFonts w:ascii="Times New Roman" w:eastAsia="Calibri" w:hAnsi="Times New Roman" w:cs="Times New Roman"/>
          <w:sz w:val="24"/>
          <w:szCs w:val="24"/>
        </w:rPr>
        <w:t>. Art. 6 ustawy statuuje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Obiektywny charakter odpowiedzialności administracyjnej opiera się na zasadzie ryzyka (por. wyrok Naczelnego Sądu Administracyjnego z dnia 8 października 2010 r.,</w:t>
      </w:r>
      <w:r w:rsidR="00A17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9C6" w:rsidRPr="00FD79C6">
        <w:rPr>
          <w:rFonts w:ascii="Times New Roman" w:eastAsia="Calibri" w:hAnsi="Times New Roman" w:cs="Times New Roman"/>
          <w:sz w:val="24"/>
          <w:szCs w:val="24"/>
        </w:rPr>
        <w:t>sygn. II OSK 1079/12). Oznacza to, że przesłanką tej odpowiedzialności jest stwierdzenie nieprzestrzegania przez określony podmiot nałożonych prawem obowiązków. Wobec powyższego, organ po stwierdzeniu faktu naruszenia obowiązku, o którym mowa</w:t>
      </w:r>
      <w:r w:rsidR="00FD7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9C6" w:rsidRPr="00FD79C6">
        <w:rPr>
          <w:rFonts w:ascii="Times New Roman" w:eastAsia="Calibri" w:hAnsi="Times New Roman" w:cs="Times New Roman"/>
          <w:sz w:val="24"/>
          <w:szCs w:val="24"/>
        </w:rPr>
        <w:t xml:space="preserve">w art. 4 ustawy, może jedynie wydać decyzję administracyjną, na podstawie której nakłada karę pieniężną w przewidzianej w tej ustawie wysokości. Mając więc na uwadze charakter odpowiedzialności administracyjnej, bez znaczenia pozostają okoliczności, w wyniku których strona dopuściła się nieprawidłowości, gdyż karę wymierza się za samo naruszenie prawa, </w:t>
      </w:r>
      <w:r w:rsidR="00FD79C6" w:rsidRPr="00FD79C6">
        <w:rPr>
          <w:rFonts w:ascii="Times New Roman" w:eastAsia="Calibri" w:hAnsi="Times New Roman" w:cs="Times New Roman"/>
          <w:bCs/>
          <w:sz w:val="24"/>
          <w:szCs w:val="24"/>
        </w:rPr>
        <w:t>kontrolowanemu</w:t>
      </w:r>
      <w:r w:rsidR="00FD79C6" w:rsidRPr="00FD79C6">
        <w:rPr>
          <w:rFonts w:ascii="Times New Roman" w:eastAsia="Calibri" w:hAnsi="Times New Roman" w:cs="Times New Roman"/>
          <w:sz w:val="24"/>
          <w:szCs w:val="24"/>
        </w:rPr>
        <w:t xml:space="preserve"> podmiotowi. Nie ma przy tym znaczenia czy niedopełnienie obowiązku uwidocznienia cen w określony sposób nastąpiło z winy danego podmiotu. Ustawa nie przewiduje możliwości badania przez organ Inspekcji Handlowej istnienia winy bądź jej braku po stronie podmiotu, u którego ujawniono nieprawidłowości. Zatem samo stwierdzenie w wyniku kontroli,</w:t>
      </w:r>
      <w:r w:rsidR="00FD7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9C6" w:rsidRPr="00FD79C6">
        <w:rPr>
          <w:rFonts w:ascii="Times New Roman" w:eastAsia="Calibri" w:hAnsi="Times New Roman" w:cs="Times New Roman"/>
          <w:sz w:val="24"/>
          <w:szCs w:val="24"/>
        </w:rPr>
        <w:t>że określony podmiot nie zrealizował ciążącego na nim obowiązku ustawowego powoduje konieczność nałożenia kary pieniężnej, która jest karą administracyjną. Podkarpacki Wojewódzki Inspektor Inspekcji Handlowej zauważa</w:t>
      </w:r>
      <w:r w:rsidR="00FD79C6">
        <w:rPr>
          <w:rFonts w:ascii="Times New Roman" w:eastAsia="Calibri" w:hAnsi="Times New Roman" w:cs="Times New Roman"/>
          <w:sz w:val="24"/>
          <w:szCs w:val="24"/>
        </w:rPr>
        <w:t xml:space="preserve"> nadto,</w:t>
      </w:r>
      <w:r w:rsidR="00FD79C6" w:rsidRPr="00FD79C6">
        <w:rPr>
          <w:rFonts w:ascii="Times New Roman" w:eastAsia="Calibri" w:hAnsi="Times New Roman" w:cs="Times New Roman"/>
          <w:sz w:val="24"/>
          <w:szCs w:val="24"/>
        </w:rPr>
        <w:t xml:space="preserve"> że to podmioty prowadzące działalność gospodarczą, decydują o organizacji pracy w przedsiębiorstwach </w:t>
      </w:r>
      <w:r w:rsidR="00FD79C6" w:rsidRPr="00FD79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pozostających pod ich kontrolą i za to odpowiadają oraz że organizacja ta nie może odbywać się ze szkodą dla konsumenta i w żadnym wypadku nie może stanowić okoliczności łagodzącej. </w:t>
      </w:r>
    </w:p>
    <w:p w14:paraId="6AABA05E" w14:textId="052E8B82" w:rsidR="00CC392D" w:rsidRDefault="00CC392D" w:rsidP="00AC5A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39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 uznał, że strona postępowania miała możliwość zapobieżenia powstałym nieprawidłowościom </w:t>
      </w:r>
      <w:r w:rsidR="00564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chociażby </w:t>
      </w:r>
      <w:r w:rsidRPr="00CC392D">
        <w:rPr>
          <w:rFonts w:ascii="Times New Roman" w:eastAsia="Times New Roman" w:hAnsi="Times New Roman" w:cs="Times New Roman"/>
          <w:sz w:val="24"/>
          <w:szCs w:val="24"/>
          <w:lang w:eastAsia="zh-CN"/>
        </w:rPr>
        <w:t>poprzez stały nadzór nad prawidłowością stosowania przepisów</w:t>
      </w:r>
      <w:r w:rsidR="005643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C392D">
        <w:rPr>
          <w:rFonts w:ascii="Times New Roman" w:eastAsia="Times New Roman" w:hAnsi="Times New Roman" w:cs="Times New Roman"/>
          <w:sz w:val="24"/>
          <w:szCs w:val="24"/>
          <w:lang w:eastAsia="zh-CN"/>
        </w:rPr>
        <w:t>w prowadzonej placówce. Przypomnieć należy,</w:t>
      </w:r>
      <w:r w:rsidR="00A1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C392D">
        <w:rPr>
          <w:rFonts w:ascii="Times New Roman" w:eastAsia="Times New Roman" w:hAnsi="Times New Roman" w:cs="Times New Roman"/>
          <w:sz w:val="24"/>
          <w:szCs w:val="24"/>
          <w:lang w:eastAsia="zh-CN"/>
        </w:rPr>
        <w:t>że kontrola, podczas której wykazano nieprawidłowości poprzedzona została doręczonym prawidłowo zawiadomieniem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C392D">
        <w:rPr>
          <w:rFonts w:ascii="Times New Roman" w:eastAsia="Times New Roman" w:hAnsi="Times New Roman" w:cs="Times New Roman"/>
          <w:sz w:val="24"/>
          <w:szCs w:val="24"/>
          <w:lang w:eastAsia="zh-CN"/>
        </w:rPr>
        <w:t>o zamiarze wszczęcia kontroli. Od czasu doręczenia zawiadomienia</w:t>
      </w:r>
      <w:r w:rsidR="00FD7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C392D">
        <w:rPr>
          <w:rFonts w:ascii="Times New Roman" w:eastAsia="Times New Roman" w:hAnsi="Times New Roman" w:cs="Times New Roman"/>
          <w:sz w:val="24"/>
          <w:szCs w:val="24"/>
          <w:lang w:eastAsia="zh-CN"/>
        </w:rPr>
        <w:t>do wszczęcia kontroli minęło</w:t>
      </w:r>
      <w:r w:rsidRPr="00CC392D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="00AC5ABD"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CC392D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CC392D">
        <w:rPr>
          <w:rFonts w:ascii="Times New Roman" w:eastAsia="Times New Roman" w:hAnsi="Times New Roman" w:cs="Times New Roman"/>
          <w:sz w:val="24"/>
          <w:szCs w:val="24"/>
          <w:lang w:eastAsia="zh-CN"/>
        </w:rPr>
        <w:t>dni. Stwierdzić zatem należy, iż był to odpowiedni</w:t>
      </w:r>
      <w:r w:rsidR="00FD7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C392D">
        <w:rPr>
          <w:rFonts w:ascii="Times New Roman" w:eastAsia="Times New Roman" w:hAnsi="Times New Roman" w:cs="Times New Roman"/>
          <w:sz w:val="24"/>
          <w:szCs w:val="24"/>
          <w:lang w:eastAsia="zh-CN"/>
        </w:rPr>
        <w:t>i wystarczający czas na odpowiednie przygotowanie się do kontroli, m.in. na sprawdzenie</w:t>
      </w:r>
      <w:r w:rsidR="00B232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C392D">
        <w:rPr>
          <w:rFonts w:ascii="Times New Roman" w:eastAsia="Times New Roman" w:hAnsi="Times New Roman" w:cs="Times New Roman"/>
          <w:sz w:val="24"/>
          <w:szCs w:val="24"/>
          <w:lang w:eastAsia="zh-CN"/>
        </w:rPr>
        <w:t>i zweryfikowanie prawidłowości informacji w zakresie cen jednostkowych</w:t>
      </w:r>
      <w:r w:rsidR="00AC5AB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18D4DDE" w14:textId="77777777" w:rsidR="0053597D" w:rsidRDefault="0053597D" w:rsidP="00AC5A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9A90F63" w14:textId="249EF407" w:rsidR="00FD79C6" w:rsidRPr="00CC392D" w:rsidRDefault="00803818" w:rsidP="00AC5A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kolei Podkarpacki Wojewódzki Inspektor Inspekcji Handlowej zwraca uwagę,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że ani w ustawie, ani w rozporządzeniu nie wskazano sposobu wyliczania cen jednostkowych. Przepisy ustawy jednak jasno wskazują, co już podano wcześniej, że </w:t>
      </w:r>
      <w:r w:rsidRPr="00803818">
        <w:rPr>
          <w:rFonts w:ascii="Times New Roman" w:eastAsia="Times New Roman" w:hAnsi="Times New Roman" w:cs="Times New Roman"/>
          <w:sz w:val="24"/>
          <w:szCs w:val="24"/>
          <w:lang w:eastAsia="zh-CN"/>
        </w:rPr>
        <w:t>w miejscu sprzedaży detalicznej i świadczenia usług uwidacznia się cenę oraz cenę jednostkową towaru lub usługi w sposób jednoznaczny, niebudzący wątpliwości oraz umożliwiający porównanie cen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(art. 4 ust. 1 ustawy)</w:t>
      </w:r>
      <w:r w:rsidR="004735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Z powyższego w sposób oczywisty wynika, że cena jednostkowa ma być podana w sposób prawidłowy, czyli prawidłowo wyliczona do odpowiednich dla danego towaru jednostek miar wskazanych w </w:t>
      </w:r>
      <w:r w:rsidR="00473568" w:rsidRPr="004735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 </w:t>
      </w:r>
      <w:r w:rsidR="00473568">
        <w:rPr>
          <w:rFonts w:ascii="Times New Roman" w:eastAsia="Times New Roman" w:hAnsi="Times New Roman" w:cs="Times New Roman"/>
          <w:sz w:val="24"/>
          <w:szCs w:val="24"/>
          <w:lang w:eastAsia="zh-CN"/>
        </w:rPr>
        <w:t>4 ust. 1 rozporządzenia.</w:t>
      </w:r>
      <w:r w:rsidR="002213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5A7E1A8" w14:textId="25912B09" w:rsidR="003671AB" w:rsidRDefault="003671AB" w:rsidP="003671AB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2" w:name="_Hlk115781097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Stwierdzone nieprawidłowości zostały na zasadzie dobrowolności wyeliminowane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tj. zapewniono konsumentom dostęp do informacji o cenach jednostkowych towarów zgodnie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ustawowymi wymaganiami, jednak organ zwraca uwagę, że podjęte działania naprawcze miały charakter następczy i zostały wykonane w związku z kontrolą Inspekcji Handlowej</w:t>
      </w:r>
      <w:bookmarkEnd w:id="12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46E77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interesie konsumentów jest uwidacznianie wszelkich informacji dotyczących cen towarów w tym ich cen jednostkowych. Z kolei Inspekcja Handlowa jest organem powołanym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 ochrony interesów i praw konsumentów. Niewątpliwie, podstawowym prawem konsumentów jest prawo do rzetelnego i jasnego poinformowania o cenach danych towarów czy też usług</w:t>
      </w:r>
      <w:r w:rsidR="00F46E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sposób jednoznaczny, niebudzący wątpliwości oraz umożliwiający ich porównanie.</w:t>
      </w:r>
    </w:p>
    <w:p w14:paraId="6C2678EC" w14:textId="77777777" w:rsidR="005E674A" w:rsidRDefault="003671AB" w:rsidP="005E674A">
      <w:pPr>
        <w:tabs>
          <w:tab w:val="left" w:pos="0"/>
          <w:tab w:val="left" w:pos="708"/>
        </w:tabs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p w14:paraId="27ED3CD0" w14:textId="6A236D56" w:rsidR="00304D79" w:rsidRPr="005E674A" w:rsidRDefault="00304D79" w:rsidP="005E674A">
      <w:pPr>
        <w:tabs>
          <w:tab w:val="left" w:pos="0"/>
          <w:tab w:val="left" w:pos="708"/>
        </w:tabs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04D79">
        <w:rPr>
          <w:rFonts w:ascii="Times New Roman" w:eastAsia="Calibri" w:hAnsi="Times New Roman" w:cs="Times New Roman"/>
          <w:sz w:val="24"/>
          <w:szCs w:val="24"/>
        </w:rPr>
        <w:t>Zgodnie z art. 189a § 1 Kpa w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sprawach nakładania lub wymierzania administracyjnej kary pieniężnej lub udzielania ulg w jej wykonaniu stosuje się przepisy niniejszego działu (tj. działu IVA „Administracyjne kary pieniężne” Kodeksu postępowania administracyjnego). </w:t>
      </w:r>
    </w:p>
    <w:p w14:paraId="2739DC9F" w14:textId="77777777" w:rsidR="00F72721" w:rsidRPr="00304D79" w:rsidRDefault="00F72721" w:rsidP="005F1A00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5342AF3C" w14:textId="77777777" w:rsidR="00304D79" w:rsidRDefault="00304D79" w:rsidP="005F1A00">
      <w:pPr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04D79">
        <w:rPr>
          <w:rFonts w:ascii="Times New Roman" w:eastAsia="Calibri" w:hAnsi="Times New Roman" w:cs="Times New Roman"/>
          <w:sz w:val="24"/>
          <w:szCs w:val="24"/>
        </w:rPr>
        <w:t xml:space="preserve">Przepisy te stosuje się w przypadku braku uregulowania w przepisach odrębnych między innymi 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przesłanek odstąpienia od nałożenia administracyjnej kary pieniężnej lub udzielenia pouczenia (art. 189a § 2 pkt 2 Kpa).</w:t>
      </w:r>
    </w:p>
    <w:p w14:paraId="2BE51AC8" w14:textId="28CD9799" w:rsidR="00304D79" w:rsidRPr="00304D79" w:rsidRDefault="00304D79" w:rsidP="005F1A00">
      <w:pPr>
        <w:tabs>
          <w:tab w:val="left" w:pos="708"/>
        </w:tabs>
        <w:suppressAutoHyphens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Z uwagi na brak w ustawie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 informowaniu o cenach towarów i usług</w:t>
      </w:r>
      <w:r w:rsidRPr="00304D79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przepisów regulujących 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odstąpienie od nałożenia administracyjnej kary pieniężnej lub udzielenie pouczenia w przedmiotowej sprawie zastosowanie mają przepisy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 189e Kpa (siła wyższa) i art. 189f Kpa (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odstąpienie od nałożenia administracyjnej kary pieniężnej)</w:t>
      </w: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62F9F69A" w14:textId="2A48034B" w:rsidR="003671AB" w:rsidRDefault="003671AB" w:rsidP="003671AB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3" w:name="_Hlk1363385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 w:rsidR="00A177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="00A177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niemożliwe do zapobieżenia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 w:rsidR="00A177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3CAD4532" w14:textId="35FFECC9" w:rsidR="005E674A" w:rsidRPr="005E674A" w:rsidRDefault="005E674A" w:rsidP="005E674A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E674A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 ocenie Podkarpackiego Wojewódzkiego Inspektora Inspekcji Handlowej, na gruncie niniejszej sprawy brak jest podstaw do uznania, iż do naruszenia prawa doszło w wyniku bezpośredniego działania siły wyższej. U</w:t>
      </w:r>
      <w:r w:rsidRPr="005E674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znał on,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11 października</w:t>
      </w:r>
      <w:r w:rsidRPr="005E674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2023 r. (sygn. DT.8361.7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9</w:t>
      </w:r>
      <w:r w:rsidRPr="005E674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.2023). Przedmiotowe pismo zostało doręczone w dniu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13 października 2023 r.</w:t>
      </w:r>
      <w:r w:rsidRPr="005E674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a kontrolę rozpoczęto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26 października </w:t>
      </w:r>
      <w:r w:rsidRPr="005E674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2023 r. Strona miała zatem czas na podjęcie stosownych działań i upewnienie się, że należycie wykonuje obowiązki informowania konsumentów o cenach jednostkowych produktów. </w:t>
      </w:r>
    </w:p>
    <w:bookmarkEnd w:id="13"/>
    <w:p w14:paraId="1B879EAE" w14:textId="1CA61A14" w:rsidR="003671AB" w:rsidRDefault="003671AB" w:rsidP="003671AB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 odstąpienia od nałożenia administracyjnej kary pieniężnej określone są także</w:t>
      </w:r>
      <w:r w:rsidR="00A177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art. 189f Kpa.</w:t>
      </w:r>
    </w:p>
    <w:p w14:paraId="3CDF3741" w14:textId="77777777" w:rsidR="003671AB" w:rsidRDefault="003671AB" w:rsidP="003671AB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189f § 1 Kpa, stanowi, że organ administracji publicznej, w drodze decyzji, odstępuje od nałożenia administracyjnej kary pieniężnej i poprzestaje na pouczeniu, jeżeli:</w:t>
      </w:r>
    </w:p>
    <w:p w14:paraId="5A577B60" w14:textId="77777777" w:rsidR="003671AB" w:rsidRDefault="003671AB" w:rsidP="003671AB">
      <w:pPr>
        <w:numPr>
          <w:ilvl w:val="0"/>
          <w:numId w:val="32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 naruszenia prawa jest znikoma, a strona zaprzestała naruszania prawa lub</w:t>
      </w:r>
    </w:p>
    <w:p w14:paraId="6924E5A5" w14:textId="1E662829" w:rsidR="003671AB" w:rsidRDefault="003671AB" w:rsidP="003671AB">
      <w:pPr>
        <w:numPr>
          <w:ilvl w:val="0"/>
          <w:numId w:val="32"/>
        </w:numPr>
        <w:tabs>
          <w:tab w:val="left" w:pos="0"/>
          <w:tab w:val="left" w:pos="284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 to samo zachowanie prawomocną decyzją na stronę została uprzednio nałożona administracyjna kara pieniężna przez inny uprawniony organ administracji publicznej</w:t>
      </w:r>
      <w:r w:rsidR="00A177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 strona została prawomocnie ukarana za wykroczenie lub wykroczenie skarbowe,</w:t>
      </w:r>
      <w:r w:rsidR="00A177F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3219396A" w14:textId="29F37A98" w:rsidR="003671AB" w:rsidRPr="00304D79" w:rsidRDefault="003671AB" w:rsidP="00304D79">
      <w:pPr>
        <w:tabs>
          <w:tab w:val="left" w:pos="0"/>
          <w:tab w:val="left" w:pos="284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Kontrolowany podjął bezzwłocznie działania naprawcze i wyeliminował stwierdzone podczas kontroli nieprawidłowości, co kontrolujący inspektorzy stwierdzili w dniu </w:t>
      </w:r>
      <w:r w:rsidR="003146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</w:t>
      </w:r>
      <w:r w:rsidR="00A11C9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7272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listopada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2023 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Tym samym można uznać, iż strona zaprzestała naruszania prawa w zakresie ujawnionych podczas kontroli DT.8361.</w:t>
      </w:r>
      <w:r w:rsidR="005D192C">
        <w:rPr>
          <w:rFonts w:ascii="Times New Roman" w:eastAsia="Times New Roman" w:hAnsi="Times New Roman" w:cs="Times New Roman"/>
          <w:sz w:val="24"/>
          <w:szCs w:val="24"/>
          <w:lang w:eastAsia="zh-CN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nieprawidłowości w uwidacznianiu cen jednostkowych. </w:t>
      </w:r>
    </w:p>
    <w:p w14:paraId="0CBC6DC1" w14:textId="77777777" w:rsidR="003671AB" w:rsidRDefault="003671AB" w:rsidP="003671AB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jednak wskazać, że obie przesłanki odstąpienia od nałożenia administracyjnej kary pieniężnej, o których mowa w art. 189f § 1 pkt 1 Kpa, to jest,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waga naruszenia prawa jest znikoma, a strona zaprzestała naruszania prawa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muszą wystąpić łącznie, co na gruncie przedmiotowej sprawy oznacza, że nawet zaprzestanie przez stronę naruszania prawa nie może skutkować odstąpieniem przez organ administracyjny od wymierzenia kary. </w:t>
      </w:r>
    </w:p>
    <w:p w14:paraId="33CB3B36" w14:textId="62AC210C" w:rsidR="003671AB" w:rsidRDefault="003671AB" w:rsidP="003671AB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brak informacji dotyczących ceny jednostkowej dotyczyła </w:t>
      </w:r>
      <w:r w:rsidR="00D914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produktów na </w:t>
      </w:r>
      <w:r w:rsidR="00D914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– tym samym w odniesieniu do </w:t>
      </w:r>
      <w:r w:rsidR="00D914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produktó</w:t>
      </w:r>
      <w:r w:rsidR="005B3419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Informacja o cenie produktu to podstawowa informacja mającej wpływ na ewentualny zakup tego produktu, natomiast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rzekazywane informacje dotyczące ceny jednostkowej produktu zapewniają konsumentom świadomość ceny odnośnie rzeczywistej relacji wartości do ilości nabywanego produktu a tym samym umożliwiają porównanie cen produktów z uwzględnieniem ich masy, pojemności lub liczby sztuk</w:t>
      </w:r>
      <w:r w:rsidR="00A177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zestawie.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uwadze, że</w:t>
      </w:r>
      <w:r w:rsidR="00816E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jak wskazał organ, wagi naruszenia nie można było uznać za znikomą, nie znalazło uzasadnienia odstąpienie od wymierzenia od kary pieniężnej w trybie art. 189f § 1 pkt 1 kpa.</w:t>
      </w:r>
    </w:p>
    <w:p w14:paraId="16AB6601" w14:textId="73522F99" w:rsidR="003671AB" w:rsidRDefault="003671AB" w:rsidP="003671AB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14" w:name="_Hlk13262448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nie znalazł także 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odstąpienia od nałożenia administracyjnej kary pieniężnej na podstawie art. 189f § 1 pkt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Kpa. Naruszenie przepisów w zakresie uwidaczniania cen karane jest poprzez nałożenie administracyjnej kary pieniężnej. Dlatego też strona nie mogła zostać w takiej sytuacji</w:t>
      </w:r>
      <w:r w:rsidR="00F21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ujawnione naruszenie przepisów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prawomocnie ukarana za wykroczenie lub wykroczenie skarbowe, lub prawomocnie skazana za przestępstwo lub przestępstwo skarbowe. Nadto biorąc pod uwagę właściwość miejscową i rzeczową organów administracyjnych i miejsce stwierdzenia naruszenia prawa, jedynym organem administracyjnym uprawnionym</w:t>
      </w:r>
      <w:r w:rsidR="00F217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nałożenia administracyjnej kary pieniężnej jest Podkarpacki Wojewódzki Inspektor Inspekcji</w:t>
      </w:r>
      <w:r w:rsidR="00A11C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Handlowej.</w:t>
      </w:r>
    </w:p>
    <w:p w14:paraId="4874F09B" w14:textId="160D2BDB" w:rsidR="003671AB" w:rsidRDefault="003671AB" w:rsidP="003671AB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 w:rsidR="00F2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2 kpa, w myśl którego w przypadkach innych niż wymienione w § 1, jeżeli pozwoli to na</w:t>
      </w:r>
      <w:r w:rsidR="00A11C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spełnienie celów, dla których miałaby być nałożona administracyjna kara pieniężna, organ administracji publicznej, w drodze postanowienia, może wyznaczyć stronie termin</w:t>
      </w:r>
      <w:r w:rsidR="00F2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przedstawienia dowodów potwierdzających: </w:t>
      </w:r>
    </w:p>
    <w:p w14:paraId="493F45A5" w14:textId="77777777" w:rsidR="003671AB" w:rsidRDefault="003671AB" w:rsidP="003671AB">
      <w:pPr>
        <w:numPr>
          <w:ilvl w:val="0"/>
          <w:numId w:val="3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5D662FC5" w14:textId="33BFF7FE" w:rsidR="00BA513B" w:rsidRDefault="003671AB" w:rsidP="00BA513B">
      <w:pPr>
        <w:numPr>
          <w:ilvl w:val="0"/>
          <w:numId w:val="3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1B174E23" w14:textId="77777777" w:rsidR="005B3419" w:rsidRPr="00BA513B" w:rsidRDefault="005B3419" w:rsidP="005B3419">
      <w:pPr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760C76B" w14:textId="77777777" w:rsidR="00BA4B06" w:rsidRPr="00BA4B06" w:rsidRDefault="00BA4B06" w:rsidP="00BA4B06">
      <w:pPr>
        <w:tabs>
          <w:tab w:val="left" w:pos="708"/>
        </w:tabs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4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 wskazuje, że wydanie postanowienia na podstawie art. 189f § 2 pkt 1 kpa wobec działań naprawczych strony, stwierdzonych w toku kontroli stało się bezprzedmiotowe.</w:t>
      </w:r>
    </w:p>
    <w:p w14:paraId="4E8F8536" w14:textId="7F8E647A" w:rsidR="00BA4B06" w:rsidRDefault="00BA4B06" w:rsidP="00BA4B06">
      <w:pPr>
        <w:tabs>
          <w:tab w:val="left" w:pos="708"/>
        </w:tabs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4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wydanie postanowienia w trybie art. 189f § 2 pkt 2 kpa, </w:t>
      </w:r>
      <w:r w:rsidR="00CB7E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było</w:t>
      </w:r>
      <w:r w:rsidRPr="00BA4B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bezcelowe. Strona usunęła naruszenie prawa w trakcie kontroli jednak, jak zwraca uwagę Podkarpacki Wojewódzki Inspektor Inspekcji Handlowej, działania te miały charakter następczy, na skutek kontroli inspektorów IH. Za następczą i wobec tego bezcelową należałoby uznać, także kwestię powiadomienia właściwych podmiotów o stwierdzonym naruszeniu. Takie działanie, mające charakter następczy w stosunku do klientów, którzy już dokonali zakupu towarów przeczy istocie przepisu ustawy, którego celem jest informacja dla konsumenta przed zakupem.</w:t>
      </w:r>
    </w:p>
    <w:p w14:paraId="41AB6286" w14:textId="67DD4993" w:rsidR="003671AB" w:rsidRDefault="003671AB" w:rsidP="003671AB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</w:t>
      </w:r>
      <w:r w:rsidR="00F2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wskazanych w ustawie, a które przy wymierzaniu kary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 organ Inspekcji Handlowej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wziął pod uwagę, nałożona kara wymagania te spełnia.</w:t>
      </w:r>
      <w:bookmarkEnd w:id="14"/>
    </w:p>
    <w:p w14:paraId="6D1A9A97" w14:textId="0D4BE8D3" w:rsidR="008601DA" w:rsidRDefault="003671AB" w:rsidP="003671AB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 w:rsidR="00F2173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ze zm.),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 z tym naruszeniem postępowanie mandatowe lub w przedmiocie wymierzenia administracyjnej kary pieniężnej, to na zasadach określonych w art. 21</w:t>
      </w:r>
      <w:r w:rsidR="0092534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a Prawa przedsiębiorców, odstępuje się od nałożenia administracyjnej kary pieniężnej.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Instytucja ta nie znajdzie zastosowania do strony, bowiem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jak wynika z informacji zawartych w CEDIG, </w:t>
      </w:r>
      <w:r w:rsidR="00314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kontrolowany przedsiębiorca pan </w:t>
      </w:r>
      <w:r w:rsidR="00A177F0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A177F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14637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</w:t>
      </w:r>
      <w:r w:rsidR="008601DA" w:rsidRPr="008601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działalność gospodarczą od</w:t>
      </w:r>
      <w:r w:rsidR="003146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534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="00FB70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września </w:t>
      </w:r>
      <w:r w:rsidR="00925347">
        <w:rPr>
          <w:rFonts w:ascii="Times New Roman" w:eastAsia="Times New Roman" w:hAnsi="Times New Roman" w:cs="Times New Roman"/>
          <w:sz w:val="24"/>
          <w:szCs w:val="24"/>
          <w:lang w:eastAsia="zh-CN"/>
        </w:rPr>
        <w:t>1999 r.</w:t>
      </w:r>
    </w:p>
    <w:p w14:paraId="0DB70F1B" w14:textId="361CC96C" w:rsidR="003671AB" w:rsidRDefault="003671AB" w:rsidP="008601DA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Mając na uwadze powyższe Podkarpacki Wojewódzki Inspektor Inspekcji Handlowej orzekł jak w sentencji.</w:t>
      </w:r>
    </w:p>
    <w:p w14:paraId="42CB2E50" w14:textId="23F5670C" w:rsidR="003671AB" w:rsidRDefault="003671AB" w:rsidP="003671AB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Wydając przedmiotową decyzję Podkarpacki Wojewódzki Inspektor Inspekcji Handlowej oparł się na spójnym materiale dowodowym, to jest:</w:t>
      </w:r>
      <w:r w:rsidR="00CB7E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zawiadomieniu o zamiarze wszczęcia kontroli z dnia 11 października 2023 r.,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protokole kontroli DT.8361.</w:t>
      </w:r>
      <w:r w:rsidR="00314637">
        <w:rPr>
          <w:rFonts w:ascii="Times New Roman" w:eastAsia="Times New Roman" w:hAnsi="Times New Roman" w:cs="Times New Roman"/>
          <w:sz w:val="24"/>
          <w:szCs w:val="24"/>
          <w:lang w:eastAsia="zh-CN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F21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dnia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53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26 października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wraz z załącznikami, zawiadomieniu o wszczęciu postępowania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z dnia </w:t>
      </w:r>
      <w:r w:rsidR="00F72721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53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grudnia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r., piśmie strony z dnia</w:t>
      </w:r>
      <w:r w:rsidR="009253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27</w:t>
      </w:r>
      <w:r w:rsid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53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grudnia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wskazując</w:t>
      </w:r>
      <w:r w:rsid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 w:rsidR="00A17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B70F5">
        <w:rPr>
          <w:rFonts w:ascii="Times New Roman" w:eastAsia="Times New Roman" w:hAnsi="Times New Roman" w:cs="Times New Roman"/>
          <w:sz w:val="24"/>
          <w:szCs w:val="24"/>
          <w:lang w:eastAsia="zh-CN"/>
        </w:rPr>
        <w:t>m. in.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wielkość obrotu i przychodu w roku rozliczeniowym 2022.</w:t>
      </w:r>
    </w:p>
    <w:p w14:paraId="07BC930D" w14:textId="77777777" w:rsidR="003671AB" w:rsidRDefault="003671AB" w:rsidP="00BA513B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686200FC" w14:textId="77777777" w:rsidR="003671AB" w:rsidRDefault="003671AB" w:rsidP="00BA513B">
      <w:pPr>
        <w:tabs>
          <w:tab w:val="left" w:pos="0"/>
          <w:tab w:val="left" w:pos="708"/>
        </w:tabs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NBP O/O w Rzeszowie 67 1010 1528 0016 5822 3100 0000,</w:t>
      </w:r>
    </w:p>
    <w:p w14:paraId="12CCA448" w14:textId="77777777" w:rsidR="003671AB" w:rsidRDefault="003671AB" w:rsidP="00BA513B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0DE1B0EC" w14:textId="77777777" w:rsidR="00FB70F5" w:rsidRDefault="00FB70F5" w:rsidP="00BA513B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FC724BD" w14:textId="77777777" w:rsidR="003671AB" w:rsidRDefault="003671AB" w:rsidP="003671AB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25D9448C" w14:textId="4B6AAC39" w:rsidR="003671AB" w:rsidRDefault="003671AB" w:rsidP="003671AB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 § 1 i 2 Kodeksu postępowania administracyjnego, od niniejszej decyzji przysługuje stronie odwołanie, które zgodnie z art. 129 § 1 i 2 kpa wnosi się do Prezesa Urzędu Ochrony Konkurencji</w:t>
      </w:r>
      <w:r w:rsidR="00A177F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Konsumentów, Pl. Powstańców Warszawy 1, 00-950 Warszawa za pośrednictwem Podkarpackiego Wojewódzkiego Inspektora Inspekcji Handlowej w terminie 14 dni od dnia jej doręczenia. </w:t>
      </w:r>
    </w:p>
    <w:p w14:paraId="1B277931" w14:textId="4825955C" w:rsidR="003671AB" w:rsidRDefault="003671AB" w:rsidP="003671AB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127a Kodeksu postępowania administracyjnego przed upływem terminu do wniesienia odwołania strona może zrzec się prawa do wniesienia odwołania wobec organu administracji publicznej który wydał decyzję. Z dniem doręczenia organowi administracji publicznej oświadczenia o zrzeczeniu się prawa</w:t>
      </w:r>
      <w:r w:rsidR="00E0533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wniesienia odwołania przez ostatnią ze stron postępowania, decyzja staje się ostateczna i prawomocna.</w:t>
      </w:r>
    </w:p>
    <w:p w14:paraId="4497D10F" w14:textId="25BF169F" w:rsidR="00BA4B06" w:rsidRDefault="00BA4B06" w:rsidP="003671AB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A4B0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2968690D" w14:textId="43E63CEF" w:rsidR="003671AB" w:rsidRPr="00304D79" w:rsidRDefault="003671AB" w:rsidP="003671AB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</w:t>
      </w:r>
      <w:r w:rsidR="00F7272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r., poz. 2</w:t>
      </w:r>
      <w:r w:rsidR="00F7272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383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ze zm.). Kary pieniężne podlegają egzekucji w trybie przepisów o postępowaniu egzekucyjnym w administracji w zakresie egzekucji obowiązków</w:t>
      </w:r>
      <w:r w:rsidR="00A177F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charakterze pieniężnym.</w:t>
      </w:r>
    </w:p>
    <w:p w14:paraId="740EBC75" w14:textId="77777777" w:rsidR="00FB70F5" w:rsidRDefault="00FB70F5" w:rsidP="003671AB">
      <w:pPr>
        <w:tabs>
          <w:tab w:val="left" w:pos="9000"/>
        </w:tabs>
        <w:spacing w:before="120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592E520" w14:textId="264D06E8" w:rsidR="003671AB" w:rsidRDefault="003671AB" w:rsidP="003671AB">
      <w:pPr>
        <w:tabs>
          <w:tab w:val="left" w:pos="9000"/>
        </w:tabs>
        <w:spacing w:before="120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Otrzymują:</w:t>
      </w:r>
    </w:p>
    <w:p w14:paraId="0F6CC875" w14:textId="77777777" w:rsidR="003671AB" w:rsidRDefault="003671AB" w:rsidP="003671AB">
      <w:pPr>
        <w:rPr>
          <w:rFonts w:ascii="Times New Roman" w:eastAsia="Calibri" w:hAnsi="Times New Roman" w:cs="Times New Roman"/>
          <w:sz w:val="6"/>
          <w:szCs w:val="6"/>
          <w:u w:val="single"/>
        </w:rPr>
      </w:pPr>
    </w:p>
    <w:p w14:paraId="5B52DD16" w14:textId="77777777" w:rsidR="003671AB" w:rsidRDefault="003671AB" w:rsidP="003671AB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Adresat,</w:t>
      </w:r>
    </w:p>
    <w:p w14:paraId="14F871C2" w14:textId="77777777" w:rsidR="003671AB" w:rsidRDefault="003671AB" w:rsidP="003671AB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Wydział BA;</w:t>
      </w:r>
    </w:p>
    <w:p w14:paraId="1A30CE02" w14:textId="00485554" w:rsidR="003671AB" w:rsidRDefault="003671AB" w:rsidP="003671AB">
      <w:pPr>
        <w:numPr>
          <w:ilvl w:val="0"/>
          <w:numId w:val="35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aa. (DT-</w:t>
      </w:r>
      <w:r w:rsidR="00F72721">
        <w:rPr>
          <w:rFonts w:ascii="Times New Roman" w:eastAsia="Calibri" w:hAnsi="Times New Roman" w:cs="Times New Roman"/>
          <w:sz w:val="20"/>
          <w:szCs w:val="20"/>
        </w:rPr>
        <w:t>A.S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="00B45616">
        <w:rPr>
          <w:rFonts w:ascii="Times New Roman" w:eastAsia="Calibri" w:hAnsi="Times New Roman" w:cs="Times New Roman"/>
          <w:sz w:val="20"/>
          <w:szCs w:val="20"/>
        </w:rPr>
        <w:t>/W.N.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14:paraId="5D5BF4D9" w14:textId="77777777" w:rsidR="003671AB" w:rsidRDefault="003671AB" w:rsidP="003671AB">
      <w:pPr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2BCD05AB" w14:textId="77777777" w:rsidR="003671AB" w:rsidRDefault="003671AB" w:rsidP="003671AB">
      <w:pPr>
        <w:ind w:left="70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PODKARPACKI WOJEWÓDZKI INSPEKTOR</w:t>
      </w:r>
    </w:p>
    <w:p w14:paraId="2A192D8D" w14:textId="70BDDB6B" w:rsidR="003671AB" w:rsidRPr="00E600D4" w:rsidRDefault="003671AB" w:rsidP="00E600D4">
      <w:pPr>
        <w:ind w:left="70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INSPEKCJI HANDLOWEJ</w:t>
      </w:r>
    </w:p>
    <w:p w14:paraId="6F53375E" w14:textId="786836C5" w:rsidR="00F05C7F" w:rsidRPr="00491004" w:rsidRDefault="003671AB" w:rsidP="00491004">
      <w:pPr>
        <w:ind w:left="708" w:firstLine="708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Jerzy Szczepański</w:t>
      </w:r>
      <w:bookmarkEnd w:id="0"/>
      <w:r w:rsidR="00491004">
        <w:rPr>
          <w:rFonts w:ascii="Times New Roman" w:eastAsia="Calibri" w:hAnsi="Times New Roman" w:cs="Times New Roman"/>
          <w:i/>
          <w:iCs/>
        </w:rPr>
        <w:t xml:space="preserve"> </w:t>
      </w:r>
      <w:permEnd w:id="98387962"/>
    </w:p>
    <w:sectPr w:rsidR="00F05C7F" w:rsidRPr="00491004" w:rsidSect="00353857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69102" w14:textId="77777777" w:rsidR="000306CF" w:rsidRDefault="000306CF" w:rsidP="004D6612">
      <w:r>
        <w:separator/>
      </w:r>
    </w:p>
  </w:endnote>
  <w:endnote w:type="continuationSeparator" w:id="0">
    <w:p w14:paraId="518E1441" w14:textId="77777777" w:rsidR="000306CF" w:rsidRDefault="000306CF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65DC3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65DC3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D758" w14:textId="77777777" w:rsidR="000306CF" w:rsidRDefault="000306CF" w:rsidP="004D6612">
      <w:r>
        <w:separator/>
      </w:r>
    </w:p>
  </w:footnote>
  <w:footnote w:type="continuationSeparator" w:id="0">
    <w:p w14:paraId="1C55146D" w14:textId="77777777" w:rsidR="000306CF" w:rsidRDefault="000306CF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04F0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numFmt w:val="decimal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1FBE"/>
    <w:multiLevelType w:val="hybridMultilevel"/>
    <w:tmpl w:val="8EC24AD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77AA9"/>
    <w:multiLevelType w:val="hybridMultilevel"/>
    <w:tmpl w:val="6D443D92"/>
    <w:lvl w:ilvl="0" w:tplc="4D3077D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E7E10"/>
    <w:multiLevelType w:val="hybridMultilevel"/>
    <w:tmpl w:val="F4CC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D6125"/>
    <w:multiLevelType w:val="hybridMultilevel"/>
    <w:tmpl w:val="71B463C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7068A"/>
    <w:multiLevelType w:val="hybridMultilevel"/>
    <w:tmpl w:val="04FA3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4210838">
    <w:abstractNumId w:val="10"/>
  </w:num>
  <w:num w:numId="2" w16cid:durableId="1551649660">
    <w:abstractNumId w:val="30"/>
  </w:num>
  <w:num w:numId="3" w16cid:durableId="13028870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2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93086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11791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301832">
    <w:abstractNumId w:val="6"/>
  </w:num>
  <w:num w:numId="8" w16cid:durableId="694162738">
    <w:abstractNumId w:val="9"/>
  </w:num>
  <w:num w:numId="9" w16cid:durableId="1477646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29124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3685769">
    <w:abstractNumId w:val="12"/>
  </w:num>
  <w:num w:numId="12" w16cid:durableId="375811711">
    <w:abstractNumId w:val="25"/>
  </w:num>
  <w:num w:numId="13" w16cid:durableId="1006206916">
    <w:abstractNumId w:val="29"/>
  </w:num>
  <w:num w:numId="14" w16cid:durableId="20518752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31701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1690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3938702">
    <w:abstractNumId w:val="2"/>
  </w:num>
  <w:num w:numId="18" w16cid:durableId="2059473378">
    <w:abstractNumId w:val="14"/>
  </w:num>
  <w:num w:numId="19" w16cid:durableId="1836455523">
    <w:abstractNumId w:val="9"/>
  </w:num>
  <w:num w:numId="20" w16cid:durableId="1939481456">
    <w:abstractNumId w:val="7"/>
  </w:num>
  <w:num w:numId="21" w16cid:durableId="1441804722">
    <w:abstractNumId w:val="23"/>
  </w:num>
  <w:num w:numId="22" w16cid:durableId="654914342">
    <w:abstractNumId w:val="3"/>
  </w:num>
  <w:num w:numId="23" w16cid:durableId="448818758">
    <w:abstractNumId w:val="1"/>
  </w:num>
  <w:num w:numId="24" w16cid:durableId="583803446">
    <w:abstractNumId w:val="8"/>
  </w:num>
  <w:num w:numId="25" w16cid:durableId="1008022456">
    <w:abstractNumId w:val="24"/>
  </w:num>
  <w:num w:numId="26" w16cid:durableId="1979335937">
    <w:abstractNumId w:val="13"/>
  </w:num>
  <w:num w:numId="27" w16cid:durableId="676925359">
    <w:abstractNumId w:val="27"/>
  </w:num>
  <w:num w:numId="28" w16cid:durableId="837617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9439314">
    <w:abstractNumId w:val="32"/>
  </w:num>
  <w:num w:numId="30" w16cid:durableId="471338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69017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21797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96205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28923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77195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4409377">
    <w:abstractNumId w:val="20"/>
  </w:num>
  <w:num w:numId="37" w16cid:durableId="590654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255F9"/>
    <w:rsid w:val="00026090"/>
    <w:rsid w:val="000306CF"/>
    <w:rsid w:val="00042828"/>
    <w:rsid w:val="000713AD"/>
    <w:rsid w:val="000A196B"/>
    <w:rsid w:val="000B0F17"/>
    <w:rsid w:val="000C2D10"/>
    <w:rsid w:val="000F4615"/>
    <w:rsid w:val="00105039"/>
    <w:rsid w:val="00110627"/>
    <w:rsid w:val="00126991"/>
    <w:rsid w:val="001374DE"/>
    <w:rsid w:val="0015417D"/>
    <w:rsid w:val="0016451F"/>
    <w:rsid w:val="00170E04"/>
    <w:rsid w:val="00194894"/>
    <w:rsid w:val="00196FF9"/>
    <w:rsid w:val="001A1D8C"/>
    <w:rsid w:val="001C0B3D"/>
    <w:rsid w:val="001E7965"/>
    <w:rsid w:val="002033D1"/>
    <w:rsid w:val="00205DAD"/>
    <w:rsid w:val="00221354"/>
    <w:rsid w:val="00237E99"/>
    <w:rsid w:val="002416B5"/>
    <w:rsid w:val="00267CCD"/>
    <w:rsid w:val="00296E93"/>
    <w:rsid w:val="002A10CD"/>
    <w:rsid w:val="002C4899"/>
    <w:rsid w:val="002E2523"/>
    <w:rsid w:val="002E4614"/>
    <w:rsid w:val="002E49A7"/>
    <w:rsid w:val="00304D79"/>
    <w:rsid w:val="00314637"/>
    <w:rsid w:val="00317AB0"/>
    <w:rsid w:val="003240FB"/>
    <w:rsid w:val="0033526F"/>
    <w:rsid w:val="00340B6F"/>
    <w:rsid w:val="00353857"/>
    <w:rsid w:val="003671AB"/>
    <w:rsid w:val="00374ACA"/>
    <w:rsid w:val="003850DB"/>
    <w:rsid w:val="00403CFC"/>
    <w:rsid w:val="00441388"/>
    <w:rsid w:val="004508EB"/>
    <w:rsid w:val="00473568"/>
    <w:rsid w:val="00477AE9"/>
    <w:rsid w:val="00491004"/>
    <w:rsid w:val="004951B2"/>
    <w:rsid w:val="004B1305"/>
    <w:rsid w:val="004B5BA8"/>
    <w:rsid w:val="004C3E52"/>
    <w:rsid w:val="004D6612"/>
    <w:rsid w:val="004F0670"/>
    <w:rsid w:val="004F0CBD"/>
    <w:rsid w:val="00505D88"/>
    <w:rsid w:val="005063B9"/>
    <w:rsid w:val="0051175B"/>
    <w:rsid w:val="00517934"/>
    <w:rsid w:val="00523D4C"/>
    <w:rsid w:val="0053597D"/>
    <w:rsid w:val="0056435E"/>
    <w:rsid w:val="00565F3A"/>
    <w:rsid w:val="0059282F"/>
    <w:rsid w:val="005A21D1"/>
    <w:rsid w:val="005B3419"/>
    <w:rsid w:val="005D192C"/>
    <w:rsid w:val="005E674A"/>
    <w:rsid w:val="005F1A00"/>
    <w:rsid w:val="0061112B"/>
    <w:rsid w:val="0062463C"/>
    <w:rsid w:val="00626732"/>
    <w:rsid w:val="006552CD"/>
    <w:rsid w:val="0066265A"/>
    <w:rsid w:val="00665DC3"/>
    <w:rsid w:val="00675120"/>
    <w:rsid w:val="006827B0"/>
    <w:rsid w:val="00684B07"/>
    <w:rsid w:val="00691BE0"/>
    <w:rsid w:val="006B783B"/>
    <w:rsid w:val="006D11F1"/>
    <w:rsid w:val="006D72CD"/>
    <w:rsid w:val="00702BF5"/>
    <w:rsid w:val="0071168B"/>
    <w:rsid w:val="00727561"/>
    <w:rsid w:val="00734587"/>
    <w:rsid w:val="00753933"/>
    <w:rsid w:val="0075461C"/>
    <w:rsid w:val="00756004"/>
    <w:rsid w:val="00774A09"/>
    <w:rsid w:val="007777A0"/>
    <w:rsid w:val="00783ADE"/>
    <w:rsid w:val="0078728F"/>
    <w:rsid w:val="007876BB"/>
    <w:rsid w:val="00791F84"/>
    <w:rsid w:val="007A294F"/>
    <w:rsid w:val="007C2B2C"/>
    <w:rsid w:val="007C3D96"/>
    <w:rsid w:val="007E3F3D"/>
    <w:rsid w:val="008018D1"/>
    <w:rsid w:val="00803818"/>
    <w:rsid w:val="00807045"/>
    <w:rsid w:val="00816EA7"/>
    <w:rsid w:val="00841FD8"/>
    <w:rsid w:val="00847B0D"/>
    <w:rsid w:val="008601DA"/>
    <w:rsid w:val="00860754"/>
    <w:rsid w:val="008650C1"/>
    <w:rsid w:val="00871B07"/>
    <w:rsid w:val="00893A6C"/>
    <w:rsid w:val="008957FE"/>
    <w:rsid w:val="008A6DA7"/>
    <w:rsid w:val="008B7A83"/>
    <w:rsid w:val="008E1E70"/>
    <w:rsid w:val="00905FA3"/>
    <w:rsid w:val="00920421"/>
    <w:rsid w:val="00925347"/>
    <w:rsid w:val="00957A59"/>
    <w:rsid w:val="0096228B"/>
    <w:rsid w:val="009C03C7"/>
    <w:rsid w:val="009E6208"/>
    <w:rsid w:val="009E7148"/>
    <w:rsid w:val="00A06D83"/>
    <w:rsid w:val="00A11C92"/>
    <w:rsid w:val="00A177F0"/>
    <w:rsid w:val="00A17BCB"/>
    <w:rsid w:val="00A261E4"/>
    <w:rsid w:val="00A67FDB"/>
    <w:rsid w:val="00A81D45"/>
    <w:rsid w:val="00A95927"/>
    <w:rsid w:val="00AB5018"/>
    <w:rsid w:val="00AC421F"/>
    <w:rsid w:val="00AC5ABD"/>
    <w:rsid w:val="00AD3DB2"/>
    <w:rsid w:val="00AE6B3C"/>
    <w:rsid w:val="00AF26A7"/>
    <w:rsid w:val="00AF501E"/>
    <w:rsid w:val="00B01A34"/>
    <w:rsid w:val="00B01AB4"/>
    <w:rsid w:val="00B216FF"/>
    <w:rsid w:val="00B23242"/>
    <w:rsid w:val="00B45616"/>
    <w:rsid w:val="00B543C0"/>
    <w:rsid w:val="00B56E74"/>
    <w:rsid w:val="00B62516"/>
    <w:rsid w:val="00B62641"/>
    <w:rsid w:val="00B64D3F"/>
    <w:rsid w:val="00B822FD"/>
    <w:rsid w:val="00BA0BB7"/>
    <w:rsid w:val="00BA328D"/>
    <w:rsid w:val="00BA4B06"/>
    <w:rsid w:val="00BA513B"/>
    <w:rsid w:val="00BA52DE"/>
    <w:rsid w:val="00BB1457"/>
    <w:rsid w:val="00BC45BE"/>
    <w:rsid w:val="00C05395"/>
    <w:rsid w:val="00C45417"/>
    <w:rsid w:val="00C4551A"/>
    <w:rsid w:val="00C4779B"/>
    <w:rsid w:val="00C63165"/>
    <w:rsid w:val="00C75BEC"/>
    <w:rsid w:val="00C867DC"/>
    <w:rsid w:val="00C873B8"/>
    <w:rsid w:val="00CA30C3"/>
    <w:rsid w:val="00CB0BDC"/>
    <w:rsid w:val="00CB7E1C"/>
    <w:rsid w:val="00CC392D"/>
    <w:rsid w:val="00CE4B70"/>
    <w:rsid w:val="00D14F00"/>
    <w:rsid w:val="00D914E7"/>
    <w:rsid w:val="00DB7E75"/>
    <w:rsid w:val="00DD44CD"/>
    <w:rsid w:val="00E05331"/>
    <w:rsid w:val="00E06622"/>
    <w:rsid w:val="00E16BE1"/>
    <w:rsid w:val="00E2195E"/>
    <w:rsid w:val="00E24F8E"/>
    <w:rsid w:val="00E308E8"/>
    <w:rsid w:val="00E43A84"/>
    <w:rsid w:val="00E44678"/>
    <w:rsid w:val="00E525F4"/>
    <w:rsid w:val="00E56BEB"/>
    <w:rsid w:val="00E600D4"/>
    <w:rsid w:val="00E62642"/>
    <w:rsid w:val="00E63CCF"/>
    <w:rsid w:val="00E65B67"/>
    <w:rsid w:val="00E90CA3"/>
    <w:rsid w:val="00EA5CD7"/>
    <w:rsid w:val="00EB5B3F"/>
    <w:rsid w:val="00EF19E7"/>
    <w:rsid w:val="00F05C7F"/>
    <w:rsid w:val="00F1177B"/>
    <w:rsid w:val="00F2173E"/>
    <w:rsid w:val="00F46E77"/>
    <w:rsid w:val="00F5435C"/>
    <w:rsid w:val="00F72721"/>
    <w:rsid w:val="00F7367A"/>
    <w:rsid w:val="00F822B0"/>
    <w:rsid w:val="00F97A01"/>
    <w:rsid w:val="00FA423B"/>
    <w:rsid w:val="00FB5AD8"/>
    <w:rsid w:val="00FB698C"/>
    <w:rsid w:val="00FB70F5"/>
    <w:rsid w:val="00FD79C6"/>
    <w:rsid w:val="00FE2B4E"/>
    <w:rsid w:val="00FE2C2C"/>
    <w:rsid w:val="00FE3308"/>
    <w:rsid w:val="00FF166D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Bezodstpw">
    <w:name w:val="No Spacing"/>
    <w:uiPriority w:val="1"/>
    <w:qFormat/>
    <w:rsid w:val="00296E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Znak">
    <w:name w:val="Preformatted Znak"/>
    <w:link w:val="Preformatted"/>
    <w:locked/>
    <w:rsid w:val="00296E93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296E9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9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39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3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CFA1B-3E29-4DBD-89BA-71D62A68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4938</Words>
  <Characters>29631</Characters>
  <Application>Microsoft Office Word</Application>
  <DocSecurity>0</DocSecurity>
  <Lines>246</Lines>
  <Paragraphs>68</Paragraphs>
  <ScaleCrop>false</ScaleCrop>
  <Company/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2025-02-03T11:28:00Z</dcterms:created>
  <dcterms:modified xsi:type="dcterms:W3CDTF">2025-02-03T11:29:00Z</dcterms:modified>
</cp:coreProperties>
</file>