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D2DC" w14:textId="0D5E630D" w:rsidR="0086140C" w:rsidRDefault="00ED6DC1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Więcej</w:t>
      </w:r>
      <w:r w:rsidR="008A340F">
        <w:rPr>
          <w:color w:val="000000" w:themeColor="text1"/>
          <w:sz w:val="32"/>
          <w:szCs w:val="32"/>
        </w:rPr>
        <w:t xml:space="preserve"> praw dla konsumentów – </w:t>
      </w:r>
      <w:r w:rsidR="003F1845">
        <w:rPr>
          <w:color w:val="000000" w:themeColor="text1"/>
          <w:sz w:val="32"/>
          <w:szCs w:val="32"/>
        </w:rPr>
        <w:t xml:space="preserve"> nowe </w:t>
      </w:r>
      <w:r w:rsidR="00767B41">
        <w:rPr>
          <w:color w:val="000000" w:themeColor="text1"/>
          <w:sz w:val="32"/>
          <w:szCs w:val="32"/>
        </w:rPr>
        <w:t>postępowania grupowe</w:t>
      </w:r>
    </w:p>
    <w:bookmarkEnd w:id="0"/>
    <w:p w14:paraId="06D5BF1B" w14:textId="1D4FB82B" w:rsidR="00BE48A3" w:rsidRDefault="002B530E" w:rsidP="00CE0238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Nieudane z</w:t>
      </w:r>
      <w:r w:rsidR="00BE48A3" w:rsidRPr="00BE48A3">
        <w:rPr>
          <w:b/>
          <w:color w:val="000000" w:themeColor="text1"/>
          <w:sz w:val="22"/>
        </w:rPr>
        <w:t xml:space="preserve">akupy, błędne informacje na </w:t>
      </w:r>
      <w:r w:rsidR="003F1845">
        <w:rPr>
          <w:b/>
          <w:color w:val="000000" w:themeColor="text1"/>
          <w:sz w:val="22"/>
        </w:rPr>
        <w:t xml:space="preserve">opakowaniach, </w:t>
      </w:r>
      <w:r w:rsidR="00BE48A3" w:rsidRPr="00BE48A3">
        <w:rPr>
          <w:b/>
          <w:color w:val="000000" w:themeColor="text1"/>
          <w:sz w:val="22"/>
        </w:rPr>
        <w:t>problemy z bankiem</w:t>
      </w:r>
      <w:r w:rsidR="003F1845">
        <w:rPr>
          <w:b/>
          <w:color w:val="000000" w:themeColor="text1"/>
          <w:sz w:val="22"/>
        </w:rPr>
        <w:t xml:space="preserve"> lub</w:t>
      </w:r>
      <w:r w:rsidR="00BE48A3" w:rsidRPr="00BE48A3">
        <w:rPr>
          <w:b/>
          <w:color w:val="000000" w:themeColor="text1"/>
          <w:sz w:val="22"/>
        </w:rPr>
        <w:t xml:space="preserve"> biurem podróży – lista </w:t>
      </w:r>
      <w:r w:rsidR="009B207E">
        <w:rPr>
          <w:b/>
          <w:color w:val="000000" w:themeColor="text1"/>
          <w:sz w:val="22"/>
        </w:rPr>
        <w:t>spraw</w:t>
      </w:r>
      <w:r w:rsidR="00BE48A3">
        <w:rPr>
          <w:b/>
          <w:color w:val="000000" w:themeColor="text1"/>
          <w:sz w:val="22"/>
        </w:rPr>
        <w:t>, które mogą znaleźć rozwiązanie w sądzie</w:t>
      </w:r>
      <w:r w:rsidR="008E41AD">
        <w:rPr>
          <w:b/>
          <w:color w:val="000000" w:themeColor="text1"/>
          <w:sz w:val="22"/>
        </w:rPr>
        <w:t>,</w:t>
      </w:r>
      <w:r w:rsidR="00BE48A3">
        <w:rPr>
          <w:b/>
          <w:color w:val="000000" w:themeColor="text1"/>
          <w:sz w:val="22"/>
        </w:rPr>
        <w:t xml:space="preserve"> jest długa. </w:t>
      </w:r>
    </w:p>
    <w:p w14:paraId="6AA7C07F" w14:textId="608D9C30" w:rsidR="008A340F" w:rsidRDefault="00ED6DC1" w:rsidP="00CE0238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W</w:t>
      </w:r>
      <w:r w:rsidR="008A340F">
        <w:rPr>
          <w:b/>
          <w:color w:val="000000" w:themeColor="text1"/>
          <w:sz w:val="22"/>
        </w:rPr>
        <w:t xml:space="preserve"> życie </w:t>
      </w:r>
      <w:r>
        <w:rPr>
          <w:b/>
          <w:color w:val="000000" w:themeColor="text1"/>
          <w:sz w:val="22"/>
        </w:rPr>
        <w:t xml:space="preserve">weszło </w:t>
      </w:r>
      <w:r w:rsidR="008A340F">
        <w:rPr>
          <w:b/>
          <w:color w:val="000000" w:themeColor="text1"/>
          <w:sz w:val="22"/>
        </w:rPr>
        <w:t xml:space="preserve">nowe prawo ułatwiające konsumentom </w:t>
      </w:r>
      <w:r w:rsidR="00542E9A">
        <w:rPr>
          <w:b/>
          <w:color w:val="000000" w:themeColor="text1"/>
          <w:sz w:val="22"/>
        </w:rPr>
        <w:t xml:space="preserve">grupowe </w:t>
      </w:r>
      <w:r w:rsidR="008A340F">
        <w:rPr>
          <w:b/>
          <w:color w:val="000000" w:themeColor="text1"/>
          <w:sz w:val="22"/>
        </w:rPr>
        <w:t>dochodzenie roszczeń</w:t>
      </w:r>
      <w:r w:rsidR="00542E9A">
        <w:rPr>
          <w:b/>
          <w:color w:val="000000" w:themeColor="text1"/>
          <w:sz w:val="22"/>
        </w:rPr>
        <w:t>.</w:t>
      </w:r>
    </w:p>
    <w:p w14:paraId="4CE35898" w14:textId="5EE29E7A" w:rsidR="003F1845" w:rsidRDefault="00ED6DC1" w:rsidP="00CE0238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Prezes </w:t>
      </w:r>
      <w:r w:rsidR="003F1845">
        <w:rPr>
          <w:b/>
          <w:color w:val="000000" w:themeColor="text1"/>
          <w:sz w:val="22"/>
        </w:rPr>
        <w:t>UOKiK czeka</w:t>
      </w:r>
      <w:r w:rsidR="003F1845" w:rsidRPr="003F1845">
        <w:rPr>
          <w:b/>
          <w:color w:val="000000" w:themeColor="text1"/>
          <w:sz w:val="22"/>
        </w:rPr>
        <w:t xml:space="preserve"> na podmioty upoważnione, by wpisać je do rejestru i wspierać w wytaczaniu powództw grupowych przed sądami.</w:t>
      </w:r>
    </w:p>
    <w:p w14:paraId="5BE9221F" w14:textId="2D6E20B9" w:rsidR="00195C92" w:rsidRDefault="008A340F" w:rsidP="00195C92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Sprawdź</w:t>
      </w:r>
      <w:r w:rsidR="00197AB1">
        <w:rPr>
          <w:b/>
          <w:color w:val="000000" w:themeColor="text1"/>
          <w:sz w:val="22"/>
        </w:rPr>
        <w:t>,</w:t>
      </w:r>
      <w:r>
        <w:rPr>
          <w:b/>
          <w:color w:val="000000" w:themeColor="text1"/>
          <w:sz w:val="22"/>
        </w:rPr>
        <w:t xml:space="preserve"> kiedy i jak możesz liczyć na pomoc </w:t>
      </w:r>
      <w:r w:rsidR="00BE48A3">
        <w:rPr>
          <w:b/>
          <w:color w:val="000000" w:themeColor="text1"/>
          <w:sz w:val="22"/>
        </w:rPr>
        <w:t xml:space="preserve">w </w:t>
      </w:r>
      <w:r>
        <w:rPr>
          <w:b/>
          <w:color w:val="000000" w:themeColor="text1"/>
          <w:sz w:val="22"/>
        </w:rPr>
        <w:t>egzekwowaniu swoich praw.</w:t>
      </w:r>
    </w:p>
    <w:p w14:paraId="2DA4AE25" w14:textId="7B208107" w:rsidR="00EC0322" w:rsidRDefault="0010559C" w:rsidP="00EC0322">
      <w:pPr>
        <w:spacing w:after="240" w:line="360" w:lineRule="auto"/>
        <w:jc w:val="both"/>
        <w:rPr>
          <w:bCs/>
          <w:sz w:val="20"/>
          <w:szCs w:val="20"/>
        </w:rPr>
      </w:pPr>
      <w:r w:rsidRPr="00195C92">
        <w:rPr>
          <w:b/>
          <w:color w:val="000000" w:themeColor="text1"/>
          <w:sz w:val="22"/>
        </w:rPr>
        <w:t>[Wa</w:t>
      </w:r>
      <w:r w:rsidR="00A65F20" w:rsidRPr="00195C92">
        <w:rPr>
          <w:b/>
          <w:color w:val="000000" w:themeColor="text1"/>
          <w:sz w:val="22"/>
        </w:rPr>
        <w:t>rszawa,</w:t>
      </w:r>
      <w:r w:rsidR="006422DE" w:rsidRPr="00195C92">
        <w:rPr>
          <w:b/>
          <w:color w:val="000000" w:themeColor="text1"/>
          <w:sz w:val="22"/>
        </w:rPr>
        <w:t xml:space="preserve"> </w:t>
      </w:r>
      <w:r w:rsidR="00595186">
        <w:rPr>
          <w:b/>
          <w:color w:val="000000" w:themeColor="text1"/>
          <w:sz w:val="22"/>
        </w:rPr>
        <w:t>2</w:t>
      </w:r>
      <w:r w:rsidR="00A615D0" w:rsidRPr="00195C92">
        <w:rPr>
          <w:b/>
          <w:color w:val="000000" w:themeColor="text1"/>
          <w:sz w:val="22"/>
        </w:rPr>
        <w:t xml:space="preserve"> </w:t>
      </w:r>
      <w:r w:rsidR="003333B7">
        <w:rPr>
          <w:b/>
          <w:color w:val="000000" w:themeColor="text1"/>
          <w:sz w:val="22"/>
        </w:rPr>
        <w:t>września</w:t>
      </w:r>
      <w:r w:rsidR="00BB7C99" w:rsidRPr="00195C92">
        <w:rPr>
          <w:b/>
          <w:color w:val="000000" w:themeColor="text1"/>
          <w:sz w:val="22"/>
        </w:rPr>
        <w:t xml:space="preserve"> </w:t>
      </w:r>
      <w:r w:rsidR="00986C37" w:rsidRPr="00195C92">
        <w:rPr>
          <w:b/>
          <w:color w:val="000000" w:themeColor="text1"/>
          <w:sz w:val="22"/>
        </w:rPr>
        <w:t>20</w:t>
      </w:r>
      <w:r w:rsidR="00B075C5" w:rsidRPr="00195C92">
        <w:rPr>
          <w:b/>
          <w:color w:val="000000" w:themeColor="text1"/>
          <w:sz w:val="22"/>
        </w:rPr>
        <w:t>2</w:t>
      </w:r>
      <w:r w:rsidR="008D109F" w:rsidRPr="00195C92">
        <w:rPr>
          <w:b/>
          <w:color w:val="000000" w:themeColor="text1"/>
          <w:sz w:val="22"/>
        </w:rPr>
        <w:t>4</w:t>
      </w:r>
      <w:r w:rsidRPr="00195C92">
        <w:rPr>
          <w:b/>
          <w:color w:val="000000" w:themeColor="text1"/>
          <w:sz w:val="22"/>
        </w:rPr>
        <w:t xml:space="preserve"> r.]</w:t>
      </w:r>
      <w:r w:rsidR="002468D1" w:rsidRPr="00195C92">
        <w:rPr>
          <w:color w:val="000000" w:themeColor="text1"/>
          <w:sz w:val="22"/>
        </w:rPr>
        <w:t xml:space="preserve"> </w:t>
      </w:r>
      <w:r w:rsidR="0075591D">
        <w:rPr>
          <w:bCs/>
          <w:sz w:val="20"/>
          <w:szCs w:val="20"/>
        </w:rPr>
        <w:t xml:space="preserve">Od </w:t>
      </w:r>
      <w:r w:rsidR="00ED6DC1">
        <w:rPr>
          <w:bCs/>
          <w:sz w:val="20"/>
          <w:szCs w:val="20"/>
        </w:rPr>
        <w:t>tygodnia obowiązuje dodatkowa</w:t>
      </w:r>
      <w:r w:rsidR="001B21EB">
        <w:rPr>
          <w:bCs/>
          <w:sz w:val="20"/>
          <w:szCs w:val="20"/>
        </w:rPr>
        <w:t xml:space="preserve"> ścieżka dochodzenia roszczeń przez konsumentó</w:t>
      </w:r>
      <w:r w:rsidR="00A24BB0">
        <w:rPr>
          <w:bCs/>
          <w:sz w:val="20"/>
          <w:szCs w:val="20"/>
        </w:rPr>
        <w:t xml:space="preserve">w </w:t>
      </w:r>
      <w:r w:rsidR="003F1845">
        <w:rPr>
          <w:bCs/>
          <w:sz w:val="20"/>
          <w:szCs w:val="20"/>
        </w:rPr>
        <w:t>–</w:t>
      </w:r>
      <w:r w:rsidR="00A24BB0">
        <w:rPr>
          <w:bCs/>
          <w:sz w:val="20"/>
          <w:szCs w:val="20"/>
        </w:rPr>
        <w:t xml:space="preserve"> </w:t>
      </w:r>
      <w:r w:rsidR="003F1845">
        <w:rPr>
          <w:bCs/>
          <w:sz w:val="20"/>
          <w:szCs w:val="20"/>
        </w:rPr>
        <w:t>zgodnie z dyrektywą nazywan</w:t>
      </w:r>
      <w:r w:rsidR="00ED6DC1">
        <w:rPr>
          <w:bCs/>
          <w:sz w:val="20"/>
          <w:szCs w:val="20"/>
        </w:rPr>
        <w:t>a</w:t>
      </w:r>
      <w:r w:rsidR="003F1845">
        <w:rPr>
          <w:bCs/>
          <w:sz w:val="20"/>
          <w:szCs w:val="20"/>
        </w:rPr>
        <w:t xml:space="preserve"> </w:t>
      </w:r>
      <w:r w:rsidR="003F1845" w:rsidRPr="003F1845">
        <w:rPr>
          <w:b/>
          <w:bCs/>
          <w:sz w:val="20"/>
          <w:szCs w:val="20"/>
        </w:rPr>
        <w:t>„</w:t>
      </w:r>
      <w:r w:rsidR="004C6379" w:rsidRPr="003F1845">
        <w:rPr>
          <w:b/>
          <w:bCs/>
          <w:sz w:val="20"/>
          <w:szCs w:val="20"/>
        </w:rPr>
        <w:t>p</w:t>
      </w:r>
      <w:r w:rsidR="008A340F" w:rsidRPr="003F1845">
        <w:rPr>
          <w:b/>
          <w:bCs/>
          <w:sz w:val="20"/>
          <w:szCs w:val="20"/>
        </w:rPr>
        <w:t>owództwa</w:t>
      </w:r>
      <w:r w:rsidR="003F1845" w:rsidRPr="003F1845">
        <w:rPr>
          <w:b/>
          <w:bCs/>
          <w:sz w:val="20"/>
          <w:szCs w:val="20"/>
        </w:rPr>
        <w:t>mi</w:t>
      </w:r>
      <w:r w:rsidR="008A340F" w:rsidRPr="003F1845">
        <w:rPr>
          <w:b/>
          <w:bCs/>
          <w:sz w:val="20"/>
          <w:szCs w:val="20"/>
        </w:rPr>
        <w:t xml:space="preserve"> przedstawicielski</w:t>
      </w:r>
      <w:r w:rsidR="003F1845" w:rsidRPr="003F1845">
        <w:rPr>
          <w:b/>
          <w:bCs/>
          <w:sz w:val="20"/>
          <w:szCs w:val="20"/>
        </w:rPr>
        <w:t>mi”</w:t>
      </w:r>
      <w:r w:rsidR="00E217B0" w:rsidRPr="003F1845">
        <w:rPr>
          <w:b/>
          <w:bCs/>
          <w:sz w:val="20"/>
          <w:szCs w:val="20"/>
        </w:rPr>
        <w:t>,</w:t>
      </w:r>
      <w:r w:rsidR="00E217B0">
        <w:rPr>
          <w:bCs/>
          <w:sz w:val="20"/>
          <w:szCs w:val="20"/>
        </w:rPr>
        <w:t xml:space="preserve"> </w:t>
      </w:r>
      <w:r w:rsidR="001B21EB">
        <w:rPr>
          <w:bCs/>
          <w:sz w:val="20"/>
          <w:szCs w:val="20"/>
        </w:rPr>
        <w:t>wymiennie</w:t>
      </w:r>
      <w:r w:rsidR="003F1845">
        <w:rPr>
          <w:bCs/>
          <w:sz w:val="20"/>
          <w:szCs w:val="20"/>
        </w:rPr>
        <w:t xml:space="preserve"> na gruncie przepisów krajowych:</w:t>
      </w:r>
      <w:r w:rsidR="001B21EB">
        <w:rPr>
          <w:bCs/>
          <w:sz w:val="20"/>
          <w:szCs w:val="20"/>
        </w:rPr>
        <w:t xml:space="preserve"> </w:t>
      </w:r>
      <w:r w:rsidR="001B21EB" w:rsidRPr="003F1845">
        <w:rPr>
          <w:b/>
          <w:bCs/>
          <w:sz w:val="20"/>
          <w:szCs w:val="20"/>
        </w:rPr>
        <w:t>„</w:t>
      </w:r>
      <w:r w:rsidR="003F1845" w:rsidRPr="003F1845">
        <w:rPr>
          <w:b/>
          <w:bCs/>
          <w:sz w:val="20"/>
          <w:szCs w:val="20"/>
        </w:rPr>
        <w:t xml:space="preserve">nowymi </w:t>
      </w:r>
      <w:r w:rsidR="001B21EB" w:rsidRPr="003F1845">
        <w:rPr>
          <w:b/>
          <w:bCs/>
          <w:sz w:val="20"/>
          <w:szCs w:val="20"/>
        </w:rPr>
        <w:t>postępowaniami</w:t>
      </w:r>
      <w:r w:rsidR="00E217B0" w:rsidRPr="003F1845">
        <w:rPr>
          <w:b/>
          <w:bCs/>
          <w:sz w:val="20"/>
          <w:szCs w:val="20"/>
        </w:rPr>
        <w:t xml:space="preserve"> grupow</w:t>
      </w:r>
      <w:r w:rsidR="001B21EB" w:rsidRPr="003F1845">
        <w:rPr>
          <w:b/>
          <w:bCs/>
          <w:sz w:val="20"/>
          <w:szCs w:val="20"/>
        </w:rPr>
        <w:t>ymi”</w:t>
      </w:r>
      <w:r w:rsidR="00A24BB0">
        <w:rPr>
          <w:bCs/>
          <w:sz w:val="20"/>
          <w:szCs w:val="20"/>
        </w:rPr>
        <w:t>.</w:t>
      </w:r>
      <w:r w:rsidR="004D2661" w:rsidRPr="00BF54ED">
        <w:rPr>
          <w:bCs/>
          <w:sz w:val="20"/>
          <w:szCs w:val="20"/>
        </w:rPr>
        <w:t xml:space="preserve"> </w:t>
      </w:r>
      <w:r w:rsidR="00A24BB0">
        <w:rPr>
          <w:bCs/>
          <w:sz w:val="20"/>
          <w:szCs w:val="20"/>
        </w:rPr>
        <w:t xml:space="preserve">Nowe narzędzie to </w:t>
      </w:r>
      <w:r w:rsidR="00A24BB0">
        <w:rPr>
          <w:sz w:val="20"/>
          <w:szCs w:val="20"/>
        </w:rPr>
        <w:t xml:space="preserve">przede wszystkim realizacja hasła „w grupie siła”. </w:t>
      </w:r>
      <w:r w:rsidR="00A24BB0" w:rsidRPr="00A3715A">
        <w:rPr>
          <w:sz w:val="20"/>
          <w:szCs w:val="20"/>
        </w:rPr>
        <w:t xml:space="preserve">Do złożenia pozwu </w:t>
      </w:r>
      <w:r w:rsidR="00F4174E">
        <w:rPr>
          <w:sz w:val="20"/>
          <w:szCs w:val="20"/>
        </w:rPr>
        <w:t xml:space="preserve">dotyczącego roszczenia </w:t>
      </w:r>
      <w:r w:rsidR="00A24BB0" w:rsidRPr="00A3715A">
        <w:rPr>
          <w:sz w:val="20"/>
          <w:szCs w:val="20"/>
        </w:rPr>
        <w:t xml:space="preserve">potrzeba </w:t>
      </w:r>
      <w:r w:rsidR="00A24BB0">
        <w:rPr>
          <w:sz w:val="20"/>
          <w:szCs w:val="20"/>
        </w:rPr>
        <w:t xml:space="preserve">bowiem </w:t>
      </w:r>
      <w:r w:rsidR="00A24BB0" w:rsidRPr="00A3715A">
        <w:rPr>
          <w:sz w:val="20"/>
          <w:szCs w:val="20"/>
        </w:rPr>
        <w:t>co najmniej 10 konsumentów, którzy zgodzą się</w:t>
      </w:r>
      <w:r w:rsidR="00A24BB0">
        <w:rPr>
          <w:sz w:val="20"/>
          <w:szCs w:val="20"/>
        </w:rPr>
        <w:t xml:space="preserve"> </w:t>
      </w:r>
      <w:r w:rsidR="00A24BB0" w:rsidRPr="00A3715A">
        <w:rPr>
          <w:sz w:val="20"/>
          <w:szCs w:val="20"/>
        </w:rPr>
        <w:t>na bycie reprezentowanym w konkretnym powództwie.</w:t>
      </w:r>
      <w:r w:rsidR="00A24BB0">
        <w:rPr>
          <w:sz w:val="20"/>
          <w:szCs w:val="20"/>
        </w:rPr>
        <w:t xml:space="preserve"> Obowiązuje przy tym forma</w:t>
      </w:r>
      <w:r w:rsidR="00A24BB0" w:rsidRPr="00A3715A">
        <w:rPr>
          <w:sz w:val="20"/>
          <w:szCs w:val="20"/>
        </w:rPr>
        <w:t xml:space="preserve"> „opt</w:t>
      </w:r>
      <w:r w:rsidR="00A24BB0">
        <w:rPr>
          <w:sz w:val="20"/>
          <w:szCs w:val="20"/>
        </w:rPr>
        <w:t>-</w:t>
      </w:r>
      <w:r w:rsidR="00A24BB0" w:rsidRPr="00A3715A">
        <w:rPr>
          <w:sz w:val="20"/>
          <w:szCs w:val="20"/>
        </w:rPr>
        <w:t>in”</w:t>
      </w:r>
      <w:r w:rsidR="00A24BB0">
        <w:rPr>
          <w:sz w:val="20"/>
          <w:szCs w:val="20"/>
        </w:rPr>
        <w:t xml:space="preserve"> – j</w:t>
      </w:r>
      <w:r w:rsidR="00A24BB0" w:rsidRPr="00A3715A">
        <w:rPr>
          <w:sz w:val="20"/>
          <w:szCs w:val="20"/>
        </w:rPr>
        <w:t xml:space="preserve">eśli </w:t>
      </w:r>
      <w:r w:rsidR="00A24BB0">
        <w:rPr>
          <w:sz w:val="20"/>
          <w:szCs w:val="20"/>
        </w:rPr>
        <w:t xml:space="preserve">jesteś poszkodowanym i </w:t>
      </w:r>
      <w:r w:rsidR="00A24BB0" w:rsidRPr="00A3715A">
        <w:rPr>
          <w:sz w:val="20"/>
          <w:szCs w:val="20"/>
        </w:rPr>
        <w:t>chcesz przystąpić do postępowania</w:t>
      </w:r>
      <w:r w:rsidR="00A24BB0">
        <w:rPr>
          <w:sz w:val="20"/>
          <w:szCs w:val="20"/>
        </w:rPr>
        <w:t>,</w:t>
      </w:r>
      <w:r w:rsidR="00A24BB0" w:rsidRPr="00A3715A">
        <w:rPr>
          <w:sz w:val="20"/>
          <w:szCs w:val="20"/>
        </w:rPr>
        <w:t xml:space="preserve"> musisz wyrazić taką wolę.</w:t>
      </w:r>
      <w:r w:rsidR="00A24BB0">
        <w:rPr>
          <w:sz w:val="20"/>
          <w:szCs w:val="20"/>
        </w:rPr>
        <w:t xml:space="preserve"> </w:t>
      </w:r>
      <w:r w:rsidR="003F1845">
        <w:rPr>
          <w:bCs/>
          <w:sz w:val="20"/>
          <w:szCs w:val="20"/>
        </w:rPr>
        <w:t>Nowością jest to, że p</w:t>
      </w:r>
      <w:r w:rsidR="00BF54ED">
        <w:rPr>
          <w:bCs/>
          <w:sz w:val="20"/>
          <w:szCs w:val="20"/>
        </w:rPr>
        <w:t xml:space="preserve">ozywającym i organizującym grupę jest </w:t>
      </w:r>
      <w:r w:rsidR="008A340F" w:rsidRPr="003F1845">
        <w:rPr>
          <w:b/>
          <w:bCs/>
          <w:sz w:val="20"/>
          <w:szCs w:val="20"/>
        </w:rPr>
        <w:t>podmiot upoważniony</w:t>
      </w:r>
      <w:r w:rsidR="008A340F" w:rsidRPr="00195C92">
        <w:rPr>
          <w:bCs/>
          <w:sz w:val="20"/>
          <w:szCs w:val="20"/>
        </w:rPr>
        <w:t xml:space="preserve">, czyli np. </w:t>
      </w:r>
      <w:r w:rsidR="00ED6DC1">
        <w:rPr>
          <w:bCs/>
          <w:sz w:val="20"/>
          <w:szCs w:val="20"/>
        </w:rPr>
        <w:t xml:space="preserve">uznana </w:t>
      </w:r>
      <w:r w:rsidR="008A340F" w:rsidRPr="00195C92">
        <w:rPr>
          <w:bCs/>
          <w:sz w:val="20"/>
          <w:szCs w:val="20"/>
        </w:rPr>
        <w:t xml:space="preserve">organizacja pozarządowa, która w imieniu konsumentów </w:t>
      </w:r>
      <w:r w:rsidR="00973E9D">
        <w:rPr>
          <w:bCs/>
          <w:sz w:val="20"/>
          <w:szCs w:val="20"/>
        </w:rPr>
        <w:t>przygotowuje</w:t>
      </w:r>
      <w:r w:rsidR="009151CC" w:rsidRPr="00195C92">
        <w:rPr>
          <w:bCs/>
          <w:sz w:val="20"/>
          <w:szCs w:val="20"/>
        </w:rPr>
        <w:t xml:space="preserve"> pozew i wszystkie formalności</w:t>
      </w:r>
      <w:r w:rsidR="004D2661">
        <w:rPr>
          <w:bCs/>
          <w:sz w:val="20"/>
          <w:szCs w:val="20"/>
        </w:rPr>
        <w:t>.</w:t>
      </w:r>
    </w:p>
    <w:p w14:paraId="0952B3FE" w14:textId="5C2390FB" w:rsidR="005E4D64" w:rsidRPr="00BF54ED" w:rsidRDefault="005E4D64" w:rsidP="00C0543C">
      <w:pPr>
        <w:spacing w:after="240" w:line="360" w:lineRule="auto"/>
        <w:jc w:val="both"/>
        <w:rPr>
          <w:bCs/>
          <w:sz w:val="20"/>
          <w:szCs w:val="20"/>
        </w:rPr>
      </w:pPr>
      <w:r w:rsidRPr="00EC0322">
        <w:rPr>
          <w:sz w:val="20"/>
          <w:szCs w:val="20"/>
        </w:rPr>
        <w:t xml:space="preserve"> - </w:t>
      </w:r>
      <w:r w:rsidR="00EC0322" w:rsidRPr="00EC0322">
        <w:rPr>
          <w:sz w:val="20"/>
          <w:szCs w:val="20"/>
        </w:rPr>
        <w:t>Ufam</w:t>
      </w:r>
      <w:r w:rsidRPr="00EC0322">
        <w:rPr>
          <w:sz w:val="20"/>
          <w:szCs w:val="20"/>
        </w:rPr>
        <w:t>, że nowe rozwiązania</w:t>
      </w:r>
      <w:r w:rsidR="00EC0322">
        <w:rPr>
          <w:sz w:val="20"/>
          <w:szCs w:val="20"/>
        </w:rPr>
        <w:t xml:space="preserve"> usprawnią obecny system dochodzenia roszczeń.</w:t>
      </w:r>
      <w:r w:rsidRPr="00EC0322">
        <w:rPr>
          <w:sz w:val="20"/>
          <w:szCs w:val="20"/>
        </w:rPr>
        <w:t xml:space="preserve"> Czekamy na podmioty upoważnione, by wpisać je do rejestru i wspierać w wytaczaniu powództw grupowych przed sądami. </w:t>
      </w:r>
      <w:r w:rsidR="00EC0322" w:rsidRPr="00EC0322">
        <w:rPr>
          <w:sz w:val="20"/>
          <w:szCs w:val="20"/>
        </w:rPr>
        <w:t xml:space="preserve">Liczę na powództwa, w których pozywający będą od nieuczciwych przedsiębiorców żądać </w:t>
      </w:r>
      <w:r w:rsidRPr="00EC0322">
        <w:rPr>
          <w:sz w:val="20"/>
          <w:szCs w:val="20"/>
        </w:rPr>
        <w:t>konkretnych roszczeń na rzecz konsumentów, np. zwrotu określonej kwoty, wymiany towaru</w:t>
      </w:r>
      <w:r w:rsidR="00ED6DC1">
        <w:rPr>
          <w:sz w:val="20"/>
          <w:szCs w:val="20"/>
        </w:rPr>
        <w:t xml:space="preserve"> czy</w:t>
      </w:r>
      <w:r w:rsidRPr="00EC0322">
        <w:rPr>
          <w:sz w:val="20"/>
          <w:szCs w:val="20"/>
        </w:rPr>
        <w:t xml:space="preserve"> rozwiązania umowy. </w:t>
      </w:r>
      <w:r w:rsidR="00ED6DC1">
        <w:rPr>
          <w:sz w:val="20"/>
          <w:szCs w:val="20"/>
        </w:rPr>
        <w:t xml:space="preserve">Może to być dodatkowym </w:t>
      </w:r>
      <w:r w:rsidR="00EC0322" w:rsidRPr="00EC0322">
        <w:rPr>
          <w:sz w:val="20"/>
          <w:szCs w:val="20"/>
        </w:rPr>
        <w:t>wsparcie</w:t>
      </w:r>
      <w:r w:rsidR="00ED6DC1">
        <w:rPr>
          <w:sz w:val="20"/>
          <w:szCs w:val="20"/>
        </w:rPr>
        <w:t>m</w:t>
      </w:r>
      <w:r w:rsidR="00EC0322" w:rsidRPr="00EC0322">
        <w:rPr>
          <w:sz w:val="20"/>
          <w:szCs w:val="20"/>
        </w:rPr>
        <w:t xml:space="preserve"> </w:t>
      </w:r>
      <w:r w:rsidR="00ED6DC1">
        <w:rPr>
          <w:sz w:val="20"/>
          <w:szCs w:val="20"/>
        </w:rPr>
        <w:t xml:space="preserve">konsumentów </w:t>
      </w:r>
      <w:r w:rsidR="00EC0322" w:rsidRPr="00EC0322">
        <w:rPr>
          <w:sz w:val="20"/>
          <w:szCs w:val="20"/>
        </w:rPr>
        <w:t xml:space="preserve">w skutecznym egzekwowaniu prawa. </w:t>
      </w:r>
      <w:r w:rsidR="00ED6DC1">
        <w:rPr>
          <w:sz w:val="20"/>
          <w:szCs w:val="20"/>
        </w:rPr>
        <w:t>Z pewną</w:t>
      </w:r>
      <w:r w:rsidR="00EC0322" w:rsidRPr="00EC0322">
        <w:rPr>
          <w:sz w:val="20"/>
          <w:szCs w:val="20"/>
        </w:rPr>
        <w:t xml:space="preserve"> ciekawością podchodzę </w:t>
      </w:r>
      <w:r w:rsidR="00ED6DC1">
        <w:rPr>
          <w:sz w:val="20"/>
          <w:szCs w:val="20"/>
        </w:rPr>
        <w:t xml:space="preserve">również </w:t>
      </w:r>
      <w:r w:rsidR="00EC0322" w:rsidRPr="00EC0322">
        <w:rPr>
          <w:sz w:val="20"/>
          <w:szCs w:val="20"/>
        </w:rPr>
        <w:t>do</w:t>
      </w:r>
      <w:r w:rsidR="00ED6DC1">
        <w:rPr>
          <w:sz w:val="20"/>
          <w:szCs w:val="20"/>
        </w:rPr>
        <w:t xml:space="preserve"> potencjalnych</w:t>
      </w:r>
      <w:r w:rsidR="00EC0322" w:rsidRPr="00EC0322">
        <w:rPr>
          <w:sz w:val="20"/>
          <w:szCs w:val="20"/>
        </w:rPr>
        <w:t xml:space="preserve"> pozwów, </w:t>
      </w:r>
      <w:r w:rsidR="00EC0322">
        <w:rPr>
          <w:sz w:val="20"/>
          <w:szCs w:val="20"/>
        </w:rPr>
        <w:t xml:space="preserve">w których </w:t>
      </w:r>
      <w:r w:rsidR="00EC0322" w:rsidRPr="00EC0322">
        <w:rPr>
          <w:sz w:val="20"/>
          <w:szCs w:val="20"/>
        </w:rPr>
        <w:t xml:space="preserve">podmiot upoważniony będzie mógł </w:t>
      </w:r>
      <w:r w:rsidRPr="00EC0322">
        <w:rPr>
          <w:sz w:val="20"/>
          <w:szCs w:val="20"/>
        </w:rPr>
        <w:t xml:space="preserve">zażądać </w:t>
      </w:r>
      <w:r w:rsidR="00ED6DC1">
        <w:rPr>
          <w:sz w:val="20"/>
          <w:szCs w:val="20"/>
        </w:rPr>
        <w:t>od</w:t>
      </w:r>
      <w:r w:rsidRPr="00EC0322">
        <w:rPr>
          <w:sz w:val="20"/>
          <w:szCs w:val="20"/>
        </w:rPr>
        <w:t xml:space="preserve"> przedsiębiorc</w:t>
      </w:r>
      <w:r w:rsidR="00ED6DC1">
        <w:rPr>
          <w:sz w:val="20"/>
          <w:szCs w:val="20"/>
        </w:rPr>
        <w:t>y</w:t>
      </w:r>
      <w:r w:rsidRPr="00EC0322">
        <w:rPr>
          <w:sz w:val="20"/>
          <w:szCs w:val="20"/>
        </w:rPr>
        <w:t xml:space="preserve"> zaprzesta</w:t>
      </w:r>
      <w:r w:rsidR="00ED6DC1">
        <w:rPr>
          <w:sz w:val="20"/>
          <w:szCs w:val="20"/>
        </w:rPr>
        <w:t>nia</w:t>
      </w:r>
      <w:r w:rsidRPr="00EC0322">
        <w:rPr>
          <w:sz w:val="20"/>
          <w:szCs w:val="20"/>
        </w:rPr>
        <w:t xml:space="preserve"> stosowania określonej praktyki.</w:t>
      </w:r>
      <w:r w:rsidR="00EC0322" w:rsidRPr="00EC0322">
        <w:rPr>
          <w:sz w:val="20"/>
          <w:szCs w:val="20"/>
        </w:rPr>
        <w:t xml:space="preserve"> </w:t>
      </w:r>
      <w:r w:rsidR="00ED6DC1">
        <w:rPr>
          <w:sz w:val="20"/>
          <w:szCs w:val="20"/>
        </w:rPr>
        <w:t>W niektórych</w:t>
      </w:r>
      <w:r w:rsidR="00EC0322" w:rsidRPr="00EC0322">
        <w:rPr>
          <w:sz w:val="20"/>
          <w:szCs w:val="20"/>
        </w:rPr>
        <w:t xml:space="preserve"> sprawach </w:t>
      </w:r>
      <w:r w:rsidR="00ED6DC1">
        <w:rPr>
          <w:sz w:val="20"/>
          <w:szCs w:val="20"/>
        </w:rPr>
        <w:t xml:space="preserve">mogą to być działania </w:t>
      </w:r>
      <w:r w:rsidR="00EC0322" w:rsidRPr="00EC0322">
        <w:rPr>
          <w:sz w:val="20"/>
          <w:szCs w:val="20"/>
        </w:rPr>
        <w:t>uzupełniające nasze postępowania</w:t>
      </w:r>
      <w:r w:rsidR="00EC0322">
        <w:rPr>
          <w:sz w:val="20"/>
          <w:szCs w:val="20"/>
        </w:rPr>
        <w:t xml:space="preserve"> – wyjaśnia </w:t>
      </w:r>
      <w:r w:rsidR="00ED6DC1">
        <w:rPr>
          <w:sz w:val="20"/>
          <w:szCs w:val="20"/>
        </w:rPr>
        <w:t xml:space="preserve">Prezes UOKiK </w:t>
      </w:r>
      <w:r w:rsidR="00EC0322">
        <w:rPr>
          <w:sz w:val="20"/>
          <w:szCs w:val="20"/>
        </w:rPr>
        <w:t xml:space="preserve">Tomasz Chróstny. </w:t>
      </w:r>
    </w:p>
    <w:p w14:paraId="3C553921" w14:textId="1A463D4E" w:rsidR="00EC0322" w:rsidRDefault="009151CC" w:rsidP="00BE48A3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BE48A3">
        <w:rPr>
          <w:b/>
          <w:bCs/>
          <w:sz w:val="20"/>
          <w:szCs w:val="20"/>
        </w:rPr>
        <w:t xml:space="preserve">Co </w:t>
      </w:r>
      <w:r w:rsidR="00237CAA" w:rsidRPr="00BE48A3">
        <w:rPr>
          <w:b/>
          <w:bCs/>
          <w:sz w:val="20"/>
          <w:szCs w:val="20"/>
        </w:rPr>
        <w:t xml:space="preserve">zyskuje </w:t>
      </w:r>
      <w:r w:rsidRPr="00BE48A3">
        <w:rPr>
          <w:b/>
          <w:bCs/>
          <w:sz w:val="20"/>
          <w:szCs w:val="20"/>
        </w:rPr>
        <w:t>konsument?</w:t>
      </w:r>
    </w:p>
    <w:p w14:paraId="3EB28B22" w14:textId="31F39A86" w:rsidR="00EC0322" w:rsidRPr="000D0A20" w:rsidRDefault="00237CAA" w:rsidP="000D0A20">
      <w:pPr>
        <w:pStyle w:val="Akapitzlist"/>
        <w:numPr>
          <w:ilvl w:val="0"/>
          <w:numId w:val="36"/>
        </w:numPr>
        <w:spacing w:after="240" w:line="360" w:lineRule="auto"/>
        <w:jc w:val="both"/>
      </w:pPr>
      <w:r w:rsidRPr="000D0A20">
        <w:rPr>
          <w:b/>
          <w:bCs/>
          <w:sz w:val="20"/>
          <w:szCs w:val="20"/>
        </w:rPr>
        <w:t>Szeroki zakres</w:t>
      </w:r>
      <w:r w:rsidR="00BE48A3" w:rsidRPr="000D0A20">
        <w:rPr>
          <w:b/>
          <w:bCs/>
          <w:sz w:val="20"/>
          <w:szCs w:val="20"/>
        </w:rPr>
        <w:t>.</w:t>
      </w:r>
      <w:r w:rsidR="00197AB1" w:rsidRPr="000D0A20">
        <w:rPr>
          <w:bCs/>
          <w:sz w:val="20"/>
          <w:szCs w:val="20"/>
        </w:rPr>
        <w:t xml:space="preserve"> </w:t>
      </w:r>
      <w:r w:rsidR="000D0A20" w:rsidRPr="000D0A20">
        <w:rPr>
          <w:sz w:val="20"/>
          <w:szCs w:val="20"/>
        </w:rPr>
        <w:t xml:space="preserve">Powództwa grupowe będą wytaczane przeciwko przedsiębiorcom, którzy stosują praktyki naruszające </w:t>
      </w:r>
      <w:r w:rsidR="000D0A20" w:rsidRPr="000D0A20">
        <w:rPr>
          <w:b/>
          <w:sz w:val="20"/>
          <w:szCs w:val="20"/>
        </w:rPr>
        <w:t>ogólne interesy</w:t>
      </w:r>
      <w:r w:rsidR="000D0A20" w:rsidRPr="000D0A20">
        <w:rPr>
          <w:sz w:val="20"/>
          <w:szCs w:val="20"/>
        </w:rPr>
        <w:t xml:space="preserve"> konsumentów.</w:t>
      </w:r>
      <w:r w:rsidR="000D0A20" w:rsidRPr="0008412B">
        <w:t xml:space="preserve"> </w:t>
      </w:r>
      <w:r w:rsidR="00A3715A" w:rsidRPr="000D0A20">
        <w:rPr>
          <w:bCs/>
          <w:sz w:val="20"/>
          <w:szCs w:val="20"/>
        </w:rPr>
        <w:t>Lista spraw, które mogą trafić tą drogą do sądu</w:t>
      </w:r>
      <w:r w:rsidR="00534702" w:rsidRPr="000D0A20">
        <w:rPr>
          <w:bCs/>
          <w:sz w:val="20"/>
          <w:szCs w:val="20"/>
        </w:rPr>
        <w:t>,</w:t>
      </w:r>
      <w:r w:rsidR="00A3715A" w:rsidRPr="000D0A20">
        <w:rPr>
          <w:bCs/>
          <w:sz w:val="20"/>
          <w:szCs w:val="20"/>
        </w:rPr>
        <w:t xml:space="preserve"> jest długa.</w:t>
      </w:r>
      <w:r w:rsidR="00197AB1" w:rsidRPr="000D0A20">
        <w:rPr>
          <w:bCs/>
          <w:sz w:val="20"/>
          <w:szCs w:val="20"/>
        </w:rPr>
        <w:t xml:space="preserve"> </w:t>
      </w:r>
      <w:r w:rsidR="00EF7F44" w:rsidRPr="000D0A20">
        <w:rPr>
          <w:sz w:val="20"/>
          <w:szCs w:val="20"/>
        </w:rPr>
        <w:t>Obejmuje różne</w:t>
      </w:r>
      <w:r w:rsidR="00A3715A" w:rsidRPr="000D0A20">
        <w:rPr>
          <w:sz w:val="20"/>
          <w:szCs w:val="20"/>
        </w:rPr>
        <w:t xml:space="preserve"> b</w:t>
      </w:r>
      <w:r w:rsidRPr="000D0A20">
        <w:rPr>
          <w:sz w:val="20"/>
          <w:szCs w:val="20"/>
        </w:rPr>
        <w:t>ranże</w:t>
      </w:r>
      <w:r w:rsidR="008A340F" w:rsidRPr="000D0A20">
        <w:rPr>
          <w:bCs/>
          <w:sz w:val="20"/>
          <w:szCs w:val="20"/>
        </w:rPr>
        <w:t xml:space="preserve">, w których przedsiębiorcy prowadzą sprzedaż lub świadczą usługi </w:t>
      </w:r>
      <w:r w:rsidR="00A3715A" w:rsidRPr="000D0A20">
        <w:rPr>
          <w:bCs/>
          <w:sz w:val="20"/>
          <w:szCs w:val="20"/>
        </w:rPr>
        <w:t xml:space="preserve">konsumentom. Będą </w:t>
      </w:r>
      <w:r w:rsidR="00973E9D" w:rsidRPr="000D0A20">
        <w:rPr>
          <w:bCs/>
          <w:sz w:val="20"/>
          <w:szCs w:val="20"/>
        </w:rPr>
        <w:t xml:space="preserve">więc to: </w:t>
      </w:r>
      <w:r w:rsidR="008A340F" w:rsidRPr="000D0A20">
        <w:rPr>
          <w:bCs/>
          <w:sz w:val="20"/>
          <w:szCs w:val="20"/>
        </w:rPr>
        <w:t xml:space="preserve">przewoźnicy, przedsiębiorcy </w:t>
      </w:r>
      <w:r w:rsidR="008A340F" w:rsidRPr="000D0A20">
        <w:rPr>
          <w:bCs/>
          <w:sz w:val="20"/>
          <w:szCs w:val="20"/>
        </w:rPr>
        <w:lastRenderedPageBreak/>
        <w:t>świadczący usługi na odległość,</w:t>
      </w:r>
      <w:r w:rsidR="00EF7F44" w:rsidRPr="000D0A20">
        <w:rPr>
          <w:bCs/>
          <w:sz w:val="20"/>
          <w:szCs w:val="20"/>
        </w:rPr>
        <w:t xml:space="preserve"> </w:t>
      </w:r>
      <w:r w:rsidR="008A340F" w:rsidRPr="000D0A20">
        <w:rPr>
          <w:bCs/>
          <w:sz w:val="20"/>
          <w:szCs w:val="20"/>
        </w:rPr>
        <w:t xml:space="preserve">producenci żywności, kosmetyków, instytucje finansowe i banki, </w:t>
      </w:r>
      <w:r w:rsidR="0081471A">
        <w:rPr>
          <w:bCs/>
          <w:sz w:val="20"/>
          <w:szCs w:val="20"/>
        </w:rPr>
        <w:t xml:space="preserve">telekomy, </w:t>
      </w:r>
      <w:r w:rsidR="008A340F" w:rsidRPr="000D0A20">
        <w:rPr>
          <w:bCs/>
          <w:sz w:val="20"/>
          <w:szCs w:val="20"/>
        </w:rPr>
        <w:t>ubezpieczyciele, biura podróży</w:t>
      </w:r>
      <w:r w:rsidR="00A3715A" w:rsidRPr="000D0A20">
        <w:rPr>
          <w:bCs/>
          <w:sz w:val="20"/>
          <w:szCs w:val="20"/>
        </w:rPr>
        <w:t xml:space="preserve"> oraz wiele innych. </w:t>
      </w:r>
    </w:p>
    <w:p w14:paraId="0C9C66D1" w14:textId="6C9830CF" w:rsidR="00283C84" w:rsidRPr="005E4D64" w:rsidRDefault="00F4174E" w:rsidP="005E4D64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Roszczenia. </w:t>
      </w:r>
      <w:r w:rsidR="005E4D64" w:rsidRPr="005E4D64">
        <w:rPr>
          <w:sz w:val="20"/>
          <w:szCs w:val="20"/>
        </w:rPr>
        <w:t xml:space="preserve">Przede wszystkim grupa nie musi ujednolicać wysokości roszczeń. Co więcej, mogą w niej  znaleźć się poszkodowani przez naruszenie tego samego prawa, nie tylko w tym samym zdarzeniu. W praktyce oznacza to, że przykładowo turyści reklamujący nieudane wakacje mogą w jednym pozwie żądać różnych rekompensat w związku z niewłaściwym wykonaniem </w:t>
      </w:r>
      <w:r w:rsidR="00DA66BB">
        <w:rPr>
          <w:sz w:val="20"/>
          <w:szCs w:val="20"/>
        </w:rPr>
        <w:t xml:space="preserve">różnych </w:t>
      </w:r>
      <w:r w:rsidR="005E4D64" w:rsidRPr="005E4D64">
        <w:rPr>
          <w:sz w:val="20"/>
          <w:szCs w:val="20"/>
        </w:rPr>
        <w:t>um</w:t>
      </w:r>
      <w:r w:rsidR="00DA66BB">
        <w:rPr>
          <w:sz w:val="20"/>
          <w:szCs w:val="20"/>
        </w:rPr>
        <w:t>ów</w:t>
      </w:r>
      <w:r w:rsidR="005E4D64" w:rsidRPr="005E4D64">
        <w:rPr>
          <w:sz w:val="20"/>
          <w:szCs w:val="20"/>
        </w:rPr>
        <w:t xml:space="preserve"> przez to samo biuro podróży.</w:t>
      </w:r>
    </w:p>
    <w:p w14:paraId="1887682A" w14:textId="450A81AB" w:rsidR="005E4D64" w:rsidRDefault="00283C84" w:rsidP="00283C84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bCs/>
          <w:sz w:val="20"/>
          <w:szCs w:val="20"/>
        </w:rPr>
      </w:pPr>
      <w:r w:rsidRPr="00BE48A3">
        <w:rPr>
          <w:b/>
          <w:bCs/>
          <w:sz w:val="20"/>
          <w:szCs w:val="20"/>
        </w:rPr>
        <w:t>Ograniczone koszty.</w:t>
      </w:r>
      <w:r w:rsidRPr="00BE48A3">
        <w:rPr>
          <w:bCs/>
          <w:sz w:val="20"/>
          <w:szCs w:val="20"/>
        </w:rPr>
        <w:t xml:space="preserve"> Konsument nie jest stroną postępowania i nie ponosi jego kosztów. Jedyna opłata, jaka może się pojawić</w:t>
      </w:r>
      <w:r>
        <w:rPr>
          <w:bCs/>
          <w:sz w:val="20"/>
          <w:szCs w:val="20"/>
        </w:rPr>
        <w:t>,</w:t>
      </w:r>
      <w:r w:rsidRPr="00BE48A3">
        <w:rPr>
          <w:bCs/>
          <w:sz w:val="20"/>
          <w:szCs w:val="20"/>
        </w:rPr>
        <w:t xml:space="preserve"> to koszt przystąpienia do grupy, któr</w:t>
      </w:r>
      <w:r>
        <w:rPr>
          <w:bCs/>
          <w:sz w:val="20"/>
          <w:szCs w:val="20"/>
        </w:rPr>
        <w:t>ą</w:t>
      </w:r>
      <w:r w:rsidRPr="00BE48A3">
        <w:rPr>
          <w:bCs/>
          <w:sz w:val="20"/>
          <w:szCs w:val="20"/>
        </w:rPr>
        <w:t xml:space="preserve"> pobiera podmiot upoważniony.</w:t>
      </w:r>
      <w:r>
        <w:rPr>
          <w:bCs/>
          <w:sz w:val="20"/>
          <w:szCs w:val="20"/>
        </w:rPr>
        <w:t xml:space="preserve"> </w:t>
      </w:r>
      <w:r w:rsidRPr="00BE48A3">
        <w:rPr>
          <w:bCs/>
          <w:sz w:val="20"/>
          <w:szCs w:val="20"/>
        </w:rPr>
        <w:t>Ustawa określa maksymaln</w:t>
      </w:r>
      <w:r>
        <w:rPr>
          <w:bCs/>
          <w:sz w:val="20"/>
          <w:szCs w:val="20"/>
        </w:rPr>
        <w:t xml:space="preserve">y </w:t>
      </w:r>
      <w:r w:rsidRPr="00BE48A3">
        <w:rPr>
          <w:bCs/>
          <w:sz w:val="20"/>
          <w:szCs w:val="20"/>
        </w:rPr>
        <w:t>pr</w:t>
      </w:r>
      <w:r>
        <w:rPr>
          <w:bCs/>
          <w:sz w:val="20"/>
          <w:szCs w:val="20"/>
        </w:rPr>
        <w:t>óg tej opłaty</w:t>
      </w:r>
      <w:r w:rsidR="000D0A20">
        <w:rPr>
          <w:bCs/>
          <w:sz w:val="20"/>
          <w:szCs w:val="20"/>
        </w:rPr>
        <w:t xml:space="preserve">, czyli </w:t>
      </w:r>
      <w:r w:rsidRPr="00BE48A3">
        <w:rPr>
          <w:bCs/>
          <w:sz w:val="20"/>
          <w:szCs w:val="20"/>
        </w:rPr>
        <w:t>5 proc. wartości roszczenia. Jednocześnie nie więcej niż 1 tys. zł - w sprawach o roszczenia niepieniężne oraz 2 tys. zł - o</w:t>
      </w:r>
      <w:r>
        <w:rPr>
          <w:bCs/>
          <w:sz w:val="20"/>
          <w:szCs w:val="20"/>
        </w:rPr>
        <w:t xml:space="preserve"> </w:t>
      </w:r>
      <w:r w:rsidRPr="00BE48A3">
        <w:rPr>
          <w:bCs/>
          <w:sz w:val="20"/>
          <w:szCs w:val="20"/>
        </w:rPr>
        <w:t>pieniężne. Jeśli powództwo przedstawicielskie będzie wytaczał Rzecznik Finansowy</w:t>
      </w:r>
      <w:r>
        <w:rPr>
          <w:bCs/>
          <w:sz w:val="20"/>
          <w:szCs w:val="20"/>
        </w:rPr>
        <w:t>,</w:t>
      </w:r>
      <w:r w:rsidRPr="00BE48A3">
        <w:rPr>
          <w:bCs/>
          <w:sz w:val="20"/>
          <w:szCs w:val="20"/>
        </w:rPr>
        <w:t xml:space="preserve"> takich</w:t>
      </w:r>
      <w:r>
        <w:rPr>
          <w:bCs/>
          <w:sz w:val="20"/>
          <w:szCs w:val="20"/>
        </w:rPr>
        <w:t xml:space="preserve"> </w:t>
      </w:r>
      <w:r w:rsidRPr="00BE48A3">
        <w:rPr>
          <w:bCs/>
          <w:sz w:val="20"/>
          <w:szCs w:val="20"/>
        </w:rPr>
        <w:t xml:space="preserve">wydatków </w:t>
      </w:r>
      <w:r w:rsidR="00ED6DC1">
        <w:rPr>
          <w:bCs/>
          <w:sz w:val="20"/>
          <w:szCs w:val="20"/>
        </w:rPr>
        <w:t xml:space="preserve">w ogóle </w:t>
      </w:r>
      <w:r w:rsidRPr="00BE48A3">
        <w:rPr>
          <w:bCs/>
          <w:sz w:val="20"/>
          <w:szCs w:val="20"/>
        </w:rPr>
        <w:t xml:space="preserve">nie będzie. </w:t>
      </w:r>
    </w:p>
    <w:p w14:paraId="126E6B8A" w14:textId="11C635BE" w:rsidR="00A24BB0" w:rsidRPr="005E4D64" w:rsidRDefault="005E4D64" w:rsidP="005E4D64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bCs/>
          <w:sz w:val="20"/>
          <w:szCs w:val="20"/>
        </w:rPr>
      </w:pPr>
      <w:r w:rsidRPr="005E4D64">
        <w:rPr>
          <w:b/>
          <w:sz w:val="20"/>
          <w:szCs w:val="20"/>
        </w:rPr>
        <w:t>Różne ułatwienia.</w:t>
      </w:r>
      <w:r w:rsidRPr="005E4D64">
        <w:rPr>
          <w:sz w:val="20"/>
          <w:szCs w:val="20"/>
        </w:rPr>
        <w:t xml:space="preserve"> N</w:t>
      </w:r>
      <w:r w:rsidR="00936130" w:rsidRPr="005E4D64">
        <w:rPr>
          <w:sz w:val="20"/>
          <w:szCs w:val="20"/>
        </w:rPr>
        <w:t xml:space="preserve">ie ma </w:t>
      </w:r>
      <w:r w:rsidR="00DE08F5" w:rsidRPr="005E4D64">
        <w:rPr>
          <w:sz w:val="20"/>
          <w:szCs w:val="20"/>
        </w:rPr>
        <w:t>kaucji w takich pozwach</w:t>
      </w:r>
      <w:r w:rsidR="00936130" w:rsidRPr="005E4D64">
        <w:rPr>
          <w:sz w:val="20"/>
          <w:szCs w:val="20"/>
        </w:rPr>
        <w:t xml:space="preserve">, a w </w:t>
      </w:r>
      <w:r w:rsidR="00DE08F5" w:rsidRPr="005E4D64">
        <w:rPr>
          <w:sz w:val="20"/>
          <w:szCs w:val="20"/>
        </w:rPr>
        <w:t>przypadku ugody k</w:t>
      </w:r>
      <w:r w:rsidR="008A340F" w:rsidRPr="005E4D64">
        <w:rPr>
          <w:sz w:val="20"/>
          <w:szCs w:val="20"/>
        </w:rPr>
        <w:t xml:space="preserve">onsument może </w:t>
      </w:r>
      <w:r w:rsidR="0079112B">
        <w:rPr>
          <w:sz w:val="20"/>
          <w:szCs w:val="20"/>
        </w:rPr>
        <w:t xml:space="preserve">oświadczyć </w:t>
      </w:r>
      <w:r w:rsidR="008A340F" w:rsidRPr="005E4D64">
        <w:rPr>
          <w:sz w:val="20"/>
          <w:szCs w:val="20"/>
        </w:rPr>
        <w:t>wystąpi</w:t>
      </w:r>
      <w:r w:rsidR="0079112B">
        <w:rPr>
          <w:sz w:val="20"/>
          <w:szCs w:val="20"/>
        </w:rPr>
        <w:t>enie</w:t>
      </w:r>
      <w:r w:rsidR="008A340F" w:rsidRPr="005E4D64">
        <w:rPr>
          <w:sz w:val="20"/>
          <w:szCs w:val="20"/>
        </w:rPr>
        <w:t xml:space="preserve"> z powództwa, gdy nie jest zadowolony z rozstrzygnięcia</w:t>
      </w:r>
      <w:r w:rsidR="00B83ABB">
        <w:rPr>
          <w:sz w:val="20"/>
          <w:szCs w:val="20"/>
        </w:rPr>
        <w:t xml:space="preserve">. </w:t>
      </w:r>
      <w:r w:rsidR="008A340F" w:rsidRPr="005E4D64">
        <w:rPr>
          <w:sz w:val="20"/>
          <w:szCs w:val="20"/>
        </w:rPr>
        <w:t xml:space="preserve"> </w:t>
      </w:r>
      <w:r w:rsidR="0079112B">
        <w:rPr>
          <w:sz w:val="20"/>
          <w:szCs w:val="20"/>
        </w:rPr>
        <w:t>Wtedy taka u</w:t>
      </w:r>
      <w:r w:rsidR="008A340F" w:rsidRPr="005E4D64">
        <w:rPr>
          <w:sz w:val="20"/>
          <w:szCs w:val="20"/>
        </w:rPr>
        <w:t xml:space="preserve">goda </w:t>
      </w:r>
      <w:r w:rsidR="0079112B">
        <w:rPr>
          <w:sz w:val="20"/>
          <w:szCs w:val="20"/>
        </w:rPr>
        <w:t>go</w:t>
      </w:r>
      <w:r w:rsidR="0079112B" w:rsidRPr="005E4D64">
        <w:rPr>
          <w:sz w:val="20"/>
          <w:szCs w:val="20"/>
        </w:rPr>
        <w:t xml:space="preserve"> </w:t>
      </w:r>
      <w:r w:rsidR="008A340F" w:rsidRPr="005E4D64">
        <w:rPr>
          <w:sz w:val="20"/>
          <w:szCs w:val="20"/>
        </w:rPr>
        <w:t>nie wiąże</w:t>
      </w:r>
      <w:r w:rsidR="00973E9D" w:rsidRPr="005E4D64">
        <w:rPr>
          <w:sz w:val="20"/>
          <w:szCs w:val="20"/>
        </w:rPr>
        <w:t xml:space="preserve">, więc może </w:t>
      </w:r>
      <w:r w:rsidR="008A340F" w:rsidRPr="005E4D64">
        <w:rPr>
          <w:sz w:val="20"/>
          <w:szCs w:val="20"/>
        </w:rPr>
        <w:t>wytoczyć powództwo indywidualnie albo przystąpić do innego</w:t>
      </w:r>
      <w:r w:rsidR="00A3715A" w:rsidRPr="005E4D64">
        <w:rPr>
          <w:sz w:val="20"/>
          <w:szCs w:val="20"/>
        </w:rPr>
        <w:t xml:space="preserve"> pozwu</w:t>
      </w:r>
      <w:r w:rsidR="008A340F" w:rsidRPr="005E4D64">
        <w:rPr>
          <w:sz w:val="20"/>
          <w:szCs w:val="20"/>
        </w:rPr>
        <w:t xml:space="preserve"> grupowego. Ustawa daje</w:t>
      </w:r>
      <w:r w:rsidR="00A3715A" w:rsidRPr="005E4D64">
        <w:rPr>
          <w:sz w:val="20"/>
          <w:szCs w:val="20"/>
        </w:rPr>
        <w:t xml:space="preserve"> również</w:t>
      </w:r>
      <w:r w:rsidR="00197AB1" w:rsidRPr="005E4D64">
        <w:rPr>
          <w:sz w:val="20"/>
          <w:szCs w:val="20"/>
        </w:rPr>
        <w:t xml:space="preserve"> </w:t>
      </w:r>
      <w:r w:rsidR="008A340F" w:rsidRPr="005E4D64">
        <w:rPr>
          <w:sz w:val="20"/>
          <w:szCs w:val="20"/>
        </w:rPr>
        <w:t xml:space="preserve">konsumentom możliwość dokonania zmiany podmiotu upoważnionego. Może to </w:t>
      </w:r>
      <w:r w:rsidR="00EF7F44" w:rsidRPr="005E4D64">
        <w:rPr>
          <w:sz w:val="20"/>
          <w:szCs w:val="20"/>
        </w:rPr>
        <w:t xml:space="preserve">być swobodna </w:t>
      </w:r>
      <w:r w:rsidR="008A340F" w:rsidRPr="005E4D64">
        <w:rPr>
          <w:sz w:val="20"/>
          <w:szCs w:val="20"/>
        </w:rPr>
        <w:t>decyzj</w:t>
      </w:r>
      <w:r w:rsidR="00EF7F44" w:rsidRPr="005E4D64">
        <w:rPr>
          <w:sz w:val="20"/>
          <w:szCs w:val="20"/>
        </w:rPr>
        <w:t>a</w:t>
      </w:r>
      <w:r w:rsidR="008A340F" w:rsidRPr="005E4D64">
        <w:rPr>
          <w:sz w:val="20"/>
          <w:szCs w:val="20"/>
        </w:rPr>
        <w:t xml:space="preserve"> grupy albo </w:t>
      </w:r>
      <w:r w:rsidR="00EF7F44" w:rsidRPr="005E4D64">
        <w:rPr>
          <w:sz w:val="20"/>
          <w:szCs w:val="20"/>
        </w:rPr>
        <w:t xml:space="preserve">sytuacja, </w:t>
      </w:r>
      <w:r w:rsidR="008A340F" w:rsidRPr="005E4D64">
        <w:rPr>
          <w:sz w:val="20"/>
          <w:szCs w:val="20"/>
        </w:rPr>
        <w:t>gdy podmiot upoważniony zostanie wykreślony z rejestru</w:t>
      </w:r>
      <w:r w:rsidR="00390FEC" w:rsidRPr="005E4D64">
        <w:rPr>
          <w:sz w:val="20"/>
          <w:szCs w:val="20"/>
        </w:rPr>
        <w:t>.</w:t>
      </w:r>
      <w:r w:rsidR="00197AB1" w:rsidRPr="005E4D64">
        <w:rPr>
          <w:sz w:val="20"/>
          <w:szCs w:val="20"/>
        </w:rPr>
        <w:t xml:space="preserve"> </w:t>
      </w:r>
    </w:p>
    <w:p w14:paraId="0011C2FA" w14:textId="77777777" w:rsidR="00390936" w:rsidRDefault="00390FEC" w:rsidP="00390936">
      <w:pPr>
        <w:spacing w:after="240" w:line="360" w:lineRule="auto"/>
        <w:jc w:val="both"/>
        <w:rPr>
          <w:bCs/>
          <w:sz w:val="20"/>
          <w:szCs w:val="20"/>
        </w:rPr>
      </w:pPr>
      <w:r w:rsidRPr="00390936">
        <w:rPr>
          <w:b/>
          <w:sz w:val="20"/>
          <w:szCs w:val="20"/>
        </w:rPr>
        <w:t>P</w:t>
      </w:r>
      <w:r w:rsidR="008A340F" w:rsidRPr="00390936">
        <w:rPr>
          <w:b/>
          <w:sz w:val="20"/>
          <w:szCs w:val="20"/>
        </w:rPr>
        <w:t>odmioty upoważnione</w:t>
      </w:r>
      <w:r w:rsidRPr="00390936">
        <w:rPr>
          <w:b/>
          <w:sz w:val="20"/>
          <w:szCs w:val="20"/>
        </w:rPr>
        <w:t xml:space="preserve"> – czyli kto? </w:t>
      </w:r>
    </w:p>
    <w:p w14:paraId="0234EBB8" w14:textId="5B879DF1" w:rsidR="00390936" w:rsidRDefault="00390FEC" w:rsidP="00390936">
      <w:pPr>
        <w:spacing w:after="240" w:line="360" w:lineRule="auto"/>
        <w:jc w:val="both"/>
        <w:rPr>
          <w:sz w:val="20"/>
          <w:szCs w:val="20"/>
        </w:rPr>
      </w:pPr>
      <w:r w:rsidRPr="00BB6795">
        <w:rPr>
          <w:sz w:val="20"/>
          <w:szCs w:val="20"/>
        </w:rPr>
        <w:t>P</w:t>
      </w:r>
      <w:r w:rsidR="008A340F" w:rsidRPr="00390FEC">
        <w:rPr>
          <w:sz w:val="20"/>
          <w:szCs w:val="20"/>
        </w:rPr>
        <w:t>odmiotami upoważnionymi</w:t>
      </w:r>
      <w:r w:rsidR="003F1845">
        <w:rPr>
          <w:sz w:val="20"/>
          <w:szCs w:val="20"/>
        </w:rPr>
        <w:t xml:space="preserve">, które mogą </w:t>
      </w:r>
      <w:r w:rsidR="008A340F" w:rsidRPr="00390FEC">
        <w:rPr>
          <w:sz w:val="20"/>
          <w:szCs w:val="20"/>
        </w:rPr>
        <w:t>wytacz</w:t>
      </w:r>
      <w:r w:rsidR="003F1845">
        <w:rPr>
          <w:sz w:val="20"/>
          <w:szCs w:val="20"/>
        </w:rPr>
        <w:t>ać</w:t>
      </w:r>
      <w:r w:rsidR="008A340F" w:rsidRPr="00390FEC">
        <w:rPr>
          <w:sz w:val="20"/>
          <w:szCs w:val="20"/>
        </w:rPr>
        <w:t xml:space="preserve"> powództw</w:t>
      </w:r>
      <w:r w:rsidR="003F1845">
        <w:rPr>
          <w:sz w:val="20"/>
          <w:szCs w:val="20"/>
        </w:rPr>
        <w:t>a</w:t>
      </w:r>
      <w:r w:rsidR="008A340F" w:rsidRPr="00390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są wszystkie </w:t>
      </w:r>
      <w:r w:rsidR="003629AF">
        <w:rPr>
          <w:sz w:val="20"/>
          <w:szCs w:val="20"/>
        </w:rPr>
        <w:t>te</w:t>
      </w:r>
      <w:r w:rsidR="000D0A20">
        <w:rPr>
          <w:sz w:val="20"/>
          <w:szCs w:val="20"/>
        </w:rPr>
        <w:t>,</w:t>
      </w:r>
      <w:r w:rsidR="003629AF">
        <w:rPr>
          <w:sz w:val="20"/>
          <w:szCs w:val="20"/>
        </w:rPr>
        <w:t xml:space="preserve"> </w:t>
      </w:r>
      <w:r w:rsidR="00AA5C06">
        <w:rPr>
          <w:sz w:val="20"/>
          <w:szCs w:val="20"/>
        </w:rPr>
        <w:t xml:space="preserve">które Prezes UOKiK wpisze </w:t>
      </w:r>
      <w:r w:rsidR="00AA5C06" w:rsidRPr="000B3CE9">
        <w:rPr>
          <w:sz w:val="20"/>
          <w:szCs w:val="20"/>
        </w:rPr>
        <w:t xml:space="preserve">do </w:t>
      </w:r>
      <w:r w:rsidR="00AA5C06">
        <w:rPr>
          <w:sz w:val="20"/>
          <w:szCs w:val="20"/>
        </w:rPr>
        <w:t xml:space="preserve">prowadzonego przez siebie </w:t>
      </w:r>
      <w:hyperlink r:id="rId9" w:history="1">
        <w:r w:rsidR="00AA5C06" w:rsidRPr="001E7AC0">
          <w:rPr>
            <w:rStyle w:val="Hipercze"/>
            <w:sz w:val="20"/>
            <w:szCs w:val="20"/>
          </w:rPr>
          <w:t>rejestru</w:t>
        </w:r>
      </w:hyperlink>
      <w:r w:rsidR="00AA5C06" w:rsidRPr="000B3CE9">
        <w:rPr>
          <w:sz w:val="20"/>
          <w:szCs w:val="20"/>
        </w:rPr>
        <w:t xml:space="preserve"> </w:t>
      </w:r>
      <w:r w:rsidR="00AA5C06">
        <w:rPr>
          <w:sz w:val="20"/>
          <w:szCs w:val="20"/>
        </w:rPr>
        <w:t>lub Komisja Europejska</w:t>
      </w:r>
      <w:r w:rsidR="0079112B">
        <w:rPr>
          <w:sz w:val="20"/>
          <w:szCs w:val="20"/>
        </w:rPr>
        <w:t xml:space="preserve"> –</w:t>
      </w:r>
      <w:r w:rsidR="00AA5C06">
        <w:rPr>
          <w:sz w:val="20"/>
          <w:szCs w:val="20"/>
        </w:rPr>
        <w:t xml:space="preserve"> do </w:t>
      </w:r>
      <w:hyperlink r:id="rId10" w:history="1">
        <w:r w:rsidR="00F25F9D" w:rsidRPr="001E7AC0">
          <w:rPr>
            <w:rStyle w:val="Hipercze"/>
            <w:sz w:val="20"/>
            <w:szCs w:val="20"/>
          </w:rPr>
          <w:t>wykazu</w:t>
        </w:r>
      </w:hyperlink>
      <w:r w:rsidR="00F25F9D">
        <w:rPr>
          <w:sz w:val="20"/>
          <w:szCs w:val="20"/>
        </w:rPr>
        <w:t xml:space="preserve"> </w:t>
      </w:r>
      <w:r w:rsidR="003629AF">
        <w:rPr>
          <w:sz w:val="20"/>
          <w:szCs w:val="20"/>
        </w:rPr>
        <w:t xml:space="preserve">organizacji mogących działać w </w:t>
      </w:r>
      <w:r w:rsidR="00AA5C06" w:rsidRPr="00390FEC">
        <w:rPr>
          <w:sz w:val="20"/>
          <w:szCs w:val="20"/>
        </w:rPr>
        <w:t>grupow</w:t>
      </w:r>
      <w:r w:rsidR="00AA5C06">
        <w:rPr>
          <w:sz w:val="20"/>
          <w:szCs w:val="20"/>
        </w:rPr>
        <w:t>ych</w:t>
      </w:r>
      <w:r w:rsidR="00AA5C06" w:rsidRPr="00390FEC">
        <w:rPr>
          <w:sz w:val="20"/>
          <w:szCs w:val="20"/>
        </w:rPr>
        <w:t xml:space="preserve"> </w:t>
      </w:r>
      <w:r w:rsidR="008A340F" w:rsidRPr="00390FEC">
        <w:rPr>
          <w:sz w:val="20"/>
          <w:szCs w:val="20"/>
        </w:rPr>
        <w:t>postępowania</w:t>
      </w:r>
      <w:r w:rsidR="003629AF">
        <w:rPr>
          <w:sz w:val="20"/>
          <w:szCs w:val="20"/>
        </w:rPr>
        <w:t>ch</w:t>
      </w:r>
      <w:r w:rsidR="008A340F" w:rsidRPr="00390FEC">
        <w:rPr>
          <w:sz w:val="20"/>
          <w:szCs w:val="20"/>
        </w:rPr>
        <w:t xml:space="preserve"> </w:t>
      </w:r>
      <w:r w:rsidR="003629AF" w:rsidRPr="00390FEC">
        <w:rPr>
          <w:sz w:val="20"/>
          <w:szCs w:val="20"/>
        </w:rPr>
        <w:t>transgraniczn</w:t>
      </w:r>
      <w:r w:rsidR="003629AF">
        <w:rPr>
          <w:sz w:val="20"/>
          <w:szCs w:val="20"/>
        </w:rPr>
        <w:t>ych</w:t>
      </w:r>
      <w:r>
        <w:rPr>
          <w:sz w:val="20"/>
          <w:szCs w:val="20"/>
        </w:rPr>
        <w:t>. Z urzędu takim podmiotem jest</w:t>
      </w:r>
      <w:r w:rsidR="00197AB1">
        <w:rPr>
          <w:sz w:val="20"/>
          <w:szCs w:val="20"/>
        </w:rPr>
        <w:t xml:space="preserve"> </w:t>
      </w:r>
      <w:hyperlink r:id="rId11" w:history="1">
        <w:r w:rsidRPr="001E7AC0">
          <w:rPr>
            <w:rStyle w:val="Hipercze"/>
            <w:sz w:val="20"/>
            <w:szCs w:val="20"/>
          </w:rPr>
          <w:t>Rzecznik Finansowy</w:t>
        </w:r>
      </w:hyperlink>
      <w:r w:rsidR="00BB6795" w:rsidRPr="001E7AC0">
        <w:rPr>
          <w:sz w:val="20"/>
          <w:szCs w:val="20"/>
        </w:rPr>
        <w:t>.</w:t>
      </w:r>
    </w:p>
    <w:p w14:paraId="67A66BCA" w14:textId="693B463B" w:rsidR="00EB1727" w:rsidRDefault="00F25F9D" w:rsidP="00EB1727">
      <w:p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Podmiot upoważniony</w:t>
      </w:r>
      <w:r w:rsidR="00197AB1">
        <w:rPr>
          <w:sz w:val="20"/>
          <w:szCs w:val="20"/>
        </w:rPr>
        <w:t xml:space="preserve"> </w:t>
      </w:r>
      <w:r>
        <w:rPr>
          <w:sz w:val="20"/>
          <w:szCs w:val="20"/>
        </w:rPr>
        <w:t>przede wszystkim musi</w:t>
      </w:r>
      <w:r w:rsidR="00AA38A9">
        <w:rPr>
          <w:sz w:val="20"/>
          <w:szCs w:val="20"/>
        </w:rPr>
        <w:t xml:space="preserve"> prowadzić niezarobkową działalność </w:t>
      </w:r>
      <w:r>
        <w:rPr>
          <w:sz w:val="20"/>
          <w:szCs w:val="20"/>
        </w:rPr>
        <w:t xml:space="preserve"> </w:t>
      </w:r>
      <w:r w:rsidRPr="00C20B71">
        <w:rPr>
          <w:sz w:val="20"/>
          <w:szCs w:val="20"/>
        </w:rPr>
        <w:t>na rzecz ochrony interesów konsumentów co najmniej 12 miesięcy przed dniem złożenia wniosku o wpis do rejestru</w:t>
      </w:r>
      <w:r>
        <w:rPr>
          <w:sz w:val="20"/>
          <w:szCs w:val="20"/>
        </w:rPr>
        <w:t xml:space="preserve"> UOKiK. </w:t>
      </w:r>
      <w:r w:rsidR="000D0A20">
        <w:rPr>
          <w:sz w:val="20"/>
          <w:szCs w:val="20"/>
        </w:rPr>
        <w:t xml:space="preserve">Ponadto </w:t>
      </w:r>
      <w:r>
        <w:rPr>
          <w:sz w:val="20"/>
          <w:szCs w:val="20"/>
        </w:rPr>
        <w:t>musi</w:t>
      </w:r>
      <w:r w:rsidR="000D0A20">
        <w:rPr>
          <w:sz w:val="20"/>
          <w:szCs w:val="20"/>
        </w:rPr>
        <w:t>:</w:t>
      </w:r>
      <w:r>
        <w:rPr>
          <w:sz w:val="20"/>
          <w:szCs w:val="20"/>
        </w:rPr>
        <w:t xml:space="preserve"> być osobą prawną, statutowo zajmować się ochroną konsumentów oraz </w:t>
      </w:r>
      <w:r w:rsidR="000D0A20">
        <w:rPr>
          <w:sz w:val="20"/>
          <w:szCs w:val="20"/>
        </w:rPr>
        <w:t xml:space="preserve">zachować niezależność </w:t>
      </w:r>
      <w:r w:rsidRPr="00C20B71">
        <w:rPr>
          <w:sz w:val="20"/>
          <w:szCs w:val="20"/>
        </w:rPr>
        <w:t>i nie podlega</w:t>
      </w:r>
      <w:r>
        <w:rPr>
          <w:sz w:val="20"/>
          <w:szCs w:val="20"/>
        </w:rPr>
        <w:t>ć</w:t>
      </w:r>
      <w:r w:rsidRPr="00C20B71">
        <w:rPr>
          <w:sz w:val="20"/>
          <w:szCs w:val="20"/>
        </w:rPr>
        <w:t xml:space="preserve"> wpływom innych podmiotów</w:t>
      </w:r>
      <w:r>
        <w:rPr>
          <w:sz w:val="20"/>
          <w:szCs w:val="20"/>
        </w:rPr>
        <w:t>.</w:t>
      </w:r>
    </w:p>
    <w:p w14:paraId="622799CC" w14:textId="2DE7BB9A" w:rsidR="00EB1727" w:rsidRPr="00EB1727" w:rsidRDefault="00EB1727" w:rsidP="00EB1727">
      <w:pPr>
        <w:spacing w:after="240" w:line="360" w:lineRule="auto"/>
        <w:jc w:val="both"/>
        <w:rPr>
          <w:sz w:val="20"/>
          <w:szCs w:val="20"/>
        </w:rPr>
      </w:pPr>
      <w:r w:rsidRPr="00EB1727">
        <w:rPr>
          <w:sz w:val="20"/>
          <w:szCs w:val="20"/>
        </w:rPr>
        <w:t>Podmiot upoważniony w pozwie może zażądać</w:t>
      </w:r>
      <w:r w:rsidR="0079112B">
        <w:rPr>
          <w:sz w:val="20"/>
          <w:szCs w:val="20"/>
        </w:rPr>
        <w:t xml:space="preserve"> stwierdzenia praktyk naruszających ogólne interesy konsumentów</w:t>
      </w:r>
      <w:r w:rsidRPr="00EB1727">
        <w:rPr>
          <w:sz w:val="20"/>
          <w:szCs w:val="20"/>
        </w:rPr>
        <w:t xml:space="preserve">. Wówczas występuje do sądu bez udziału konsumentów. Jeśli </w:t>
      </w:r>
      <w:r w:rsidR="0079112B">
        <w:rPr>
          <w:sz w:val="20"/>
          <w:szCs w:val="20"/>
        </w:rPr>
        <w:t xml:space="preserve">jednak w tym samym lub oddzielnym postępowaniu </w:t>
      </w:r>
      <w:r w:rsidRPr="00EB1727">
        <w:rPr>
          <w:sz w:val="20"/>
          <w:szCs w:val="20"/>
        </w:rPr>
        <w:t xml:space="preserve">żąda od przedsiębiorcy konkretnych roszczeń, np. zwrotu określonej kwoty </w:t>
      </w:r>
      <w:r>
        <w:rPr>
          <w:sz w:val="20"/>
          <w:szCs w:val="20"/>
        </w:rPr>
        <w:t xml:space="preserve">- </w:t>
      </w:r>
      <w:r w:rsidRPr="00EB1727">
        <w:rPr>
          <w:sz w:val="20"/>
          <w:szCs w:val="20"/>
        </w:rPr>
        <w:t>wówczas musi zebrać grupę co najmniej 10</w:t>
      </w:r>
      <w:r>
        <w:rPr>
          <w:sz w:val="20"/>
          <w:szCs w:val="20"/>
        </w:rPr>
        <w:t xml:space="preserve"> poszkodowanych</w:t>
      </w:r>
      <w:r w:rsidRPr="00EB1727">
        <w:rPr>
          <w:sz w:val="20"/>
          <w:szCs w:val="20"/>
        </w:rPr>
        <w:t>.</w:t>
      </w:r>
    </w:p>
    <w:p w14:paraId="734D74D4" w14:textId="77777777" w:rsidR="00EB1727" w:rsidRDefault="00EB1727" w:rsidP="00767B41">
      <w:pPr>
        <w:spacing w:after="240" w:line="360" w:lineRule="auto"/>
        <w:jc w:val="both"/>
        <w:rPr>
          <w:sz w:val="20"/>
          <w:szCs w:val="20"/>
        </w:rPr>
      </w:pPr>
    </w:p>
    <w:p w14:paraId="1AC4E196" w14:textId="6BD30076" w:rsidR="00767B41" w:rsidRDefault="000D0A20" w:rsidP="00767B41">
      <w:p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Powództwo</w:t>
      </w:r>
      <w:r w:rsidR="00767B41" w:rsidRPr="00767B41">
        <w:rPr>
          <w:sz w:val="20"/>
          <w:szCs w:val="20"/>
        </w:rPr>
        <w:t xml:space="preserve"> musi dotyczyć zakresu mieszczącego się w zadaniach sta</w:t>
      </w:r>
      <w:r>
        <w:rPr>
          <w:sz w:val="20"/>
          <w:szCs w:val="20"/>
        </w:rPr>
        <w:t>tutowych podmiotu</w:t>
      </w:r>
      <w:r w:rsidR="00767B41" w:rsidRPr="00767B41">
        <w:rPr>
          <w:sz w:val="20"/>
          <w:szCs w:val="20"/>
        </w:rPr>
        <w:t xml:space="preserve">. Przykładowo, jeżeli znajdują się w nich tylko usługi finansowe – wówczas nie może on wytoczyć powództwa dotyczącego oznaczania żywności czy usług turystycznych. W każdym przypadku będzie to sprawdzał sąd. </w:t>
      </w:r>
    </w:p>
    <w:p w14:paraId="00F8C566" w14:textId="1343E657" w:rsidR="00990D24" w:rsidRDefault="008A340F" w:rsidP="00990D24">
      <w:pPr>
        <w:spacing w:after="240" w:line="360" w:lineRule="auto"/>
        <w:jc w:val="both"/>
        <w:rPr>
          <w:bCs/>
          <w:sz w:val="20"/>
          <w:szCs w:val="20"/>
        </w:rPr>
      </w:pPr>
      <w:r w:rsidRPr="00390FEC">
        <w:rPr>
          <w:bCs/>
          <w:sz w:val="20"/>
          <w:szCs w:val="20"/>
        </w:rPr>
        <w:t xml:space="preserve">Ustawa </w:t>
      </w:r>
      <w:r w:rsidR="00BB6795">
        <w:rPr>
          <w:bCs/>
          <w:sz w:val="20"/>
          <w:szCs w:val="20"/>
        </w:rPr>
        <w:t xml:space="preserve">daje możliwość </w:t>
      </w:r>
      <w:r w:rsidRPr="00390FEC">
        <w:rPr>
          <w:bCs/>
          <w:sz w:val="20"/>
          <w:szCs w:val="20"/>
        </w:rPr>
        <w:t xml:space="preserve">dochodzenia roszczeń transgranicznych, co jest istotne w kontekście wspólnego rynku </w:t>
      </w:r>
      <w:r w:rsidR="00BB6795">
        <w:rPr>
          <w:bCs/>
          <w:sz w:val="20"/>
          <w:szCs w:val="20"/>
        </w:rPr>
        <w:t>i konsumentów dokonujących zakupów na terenie całej UE</w:t>
      </w:r>
      <w:r w:rsidRPr="00390FEC">
        <w:rPr>
          <w:bCs/>
          <w:sz w:val="20"/>
          <w:szCs w:val="20"/>
        </w:rPr>
        <w:t>. Oznacza to, że podmiot upoważniony wyznaczony w dowolnym państwie członkowskim UE może wytoczyć powództwo grupowe</w:t>
      </w:r>
      <w:r w:rsidR="00197AB1">
        <w:rPr>
          <w:bCs/>
          <w:sz w:val="20"/>
          <w:szCs w:val="20"/>
        </w:rPr>
        <w:t xml:space="preserve"> </w:t>
      </w:r>
      <w:r w:rsidRPr="00390FEC">
        <w:rPr>
          <w:bCs/>
          <w:sz w:val="20"/>
          <w:szCs w:val="20"/>
        </w:rPr>
        <w:t xml:space="preserve">przed sądem polskim, a polski podmiot upoważniony </w:t>
      </w:r>
      <w:r w:rsidR="00E62649">
        <w:rPr>
          <w:bCs/>
          <w:sz w:val="20"/>
          <w:szCs w:val="20"/>
        </w:rPr>
        <w:t>–</w:t>
      </w:r>
      <w:r w:rsidRPr="00390FEC">
        <w:rPr>
          <w:bCs/>
          <w:sz w:val="20"/>
          <w:szCs w:val="20"/>
        </w:rPr>
        <w:t xml:space="preserve"> w dowolnym państwie członkowskim UE</w:t>
      </w:r>
      <w:r w:rsidR="00BB6795">
        <w:rPr>
          <w:bCs/>
          <w:sz w:val="20"/>
          <w:szCs w:val="20"/>
        </w:rPr>
        <w:t>.</w:t>
      </w:r>
      <w:r w:rsidR="00BB6795" w:rsidDel="00BB6795">
        <w:rPr>
          <w:bCs/>
          <w:sz w:val="20"/>
          <w:szCs w:val="20"/>
        </w:rPr>
        <w:t xml:space="preserve"> </w:t>
      </w:r>
    </w:p>
    <w:p w14:paraId="6C205480" w14:textId="0BD18C1C" w:rsidR="008A340F" w:rsidRPr="00990D24" w:rsidRDefault="008A340F" w:rsidP="00990D24">
      <w:pPr>
        <w:spacing w:after="240" w:line="360" w:lineRule="auto"/>
        <w:jc w:val="both"/>
        <w:rPr>
          <w:bCs/>
          <w:sz w:val="20"/>
          <w:szCs w:val="20"/>
        </w:rPr>
      </w:pPr>
      <w:r w:rsidRPr="00390FEC">
        <w:rPr>
          <w:b/>
          <w:sz w:val="20"/>
          <w:szCs w:val="20"/>
        </w:rPr>
        <w:t>Gwarancje dla przedsiębiorców</w:t>
      </w:r>
    </w:p>
    <w:p w14:paraId="2F5698EE" w14:textId="189E7B84" w:rsidR="008A340F" w:rsidRPr="00390936" w:rsidRDefault="008A340F" w:rsidP="00390936">
      <w:pPr>
        <w:spacing w:after="240" w:line="360" w:lineRule="auto"/>
        <w:jc w:val="both"/>
        <w:rPr>
          <w:bCs/>
          <w:sz w:val="20"/>
          <w:szCs w:val="20"/>
        </w:rPr>
      </w:pPr>
      <w:r w:rsidRPr="00390936">
        <w:rPr>
          <w:bCs/>
          <w:sz w:val="20"/>
          <w:szCs w:val="20"/>
        </w:rPr>
        <w:t xml:space="preserve">Bardzo istotnym elementem </w:t>
      </w:r>
      <w:r w:rsidR="00990D24">
        <w:rPr>
          <w:bCs/>
          <w:sz w:val="20"/>
          <w:szCs w:val="20"/>
        </w:rPr>
        <w:t xml:space="preserve">sprawnego działania powództw przedstawicielskich </w:t>
      </w:r>
      <w:r w:rsidRPr="00390936">
        <w:rPr>
          <w:bCs/>
          <w:sz w:val="20"/>
          <w:szCs w:val="20"/>
        </w:rPr>
        <w:t xml:space="preserve">jest </w:t>
      </w:r>
      <w:r w:rsidR="00990D24">
        <w:rPr>
          <w:bCs/>
          <w:sz w:val="20"/>
          <w:szCs w:val="20"/>
        </w:rPr>
        <w:t xml:space="preserve">stosowanie </w:t>
      </w:r>
      <w:r w:rsidRPr="00390936">
        <w:rPr>
          <w:bCs/>
          <w:sz w:val="20"/>
          <w:szCs w:val="20"/>
        </w:rPr>
        <w:t xml:space="preserve">mechanizmów kontroli niezależności finansowania podmiotów upoważnionych. </w:t>
      </w:r>
      <w:r w:rsidR="00E62649">
        <w:rPr>
          <w:bCs/>
          <w:sz w:val="20"/>
          <w:szCs w:val="20"/>
        </w:rPr>
        <w:t>Takie działania będą podejmować</w:t>
      </w:r>
      <w:r w:rsidR="00BB6795">
        <w:rPr>
          <w:bCs/>
          <w:sz w:val="20"/>
          <w:szCs w:val="20"/>
        </w:rPr>
        <w:t>:</w:t>
      </w:r>
      <w:r w:rsidR="00E62649">
        <w:rPr>
          <w:bCs/>
          <w:sz w:val="20"/>
          <w:szCs w:val="20"/>
        </w:rPr>
        <w:t xml:space="preserve"> </w:t>
      </w:r>
      <w:r w:rsidR="00990D24">
        <w:rPr>
          <w:bCs/>
          <w:sz w:val="20"/>
          <w:szCs w:val="20"/>
        </w:rPr>
        <w:t xml:space="preserve">UOKiK </w:t>
      </w:r>
      <w:r w:rsidR="00E62649">
        <w:rPr>
          <w:bCs/>
          <w:sz w:val="20"/>
          <w:szCs w:val="20"/>
        </w:rPr>
        <w:t xml:space="preserve">– </w:t>
      </w:r>
      <w:r w:rsidR="00990D24">
        <w:rPr>
          <w:bCs/>
          <w:sz w:val="20"/>
          <w:szCs w:val="20"/>
        </w:rPr>
        <w:t xml:space="preserve">na etapie wpisywania do rejestru nowych podmiotów oraz </w:t>
      </w:r>
      <w:r w:rsidR="00E62649" w:rsidRPr="00390936">
        <w:rPr>
          <w:bCs/>
          <w:sz w:val="20"/>
          <w:szCs w:val="20"/>
        </w:rPr>
        <w:t>sąd</w:t>
      </w:r>
      <w:r w:rsidR="00E62649">
        <w:rPr>
          <w:bCs/>
          <w:sz w:val="20"/>
          <w:szCs w:val="20"/>
        </w:rPr>
        <w:t xml:space="preserve"> – </w:t>
      </w:r>
      <w:r w:rsidR="00990D24">
        <w:rPr>
          <w:bCs/>
          <w:sz w:val="20"/>
          <w:szCs w:val="20"/>
        </w:rPr>
        <w:t>na</w:t>
      </w:r>
      <w:r w:rsidRPr="00390936">
        <w:rPr>
          <w:bCs/>
          <w:sz w:val="20"/>
          <w:szCs w:val="20"/>
        </w:rPr>
        <w:t xml:space="preserve"> każdym etapie </w:t>
      </w:r>
      <w:r w:rsidR="00B96525">
        <w:rPr>
          <w:bCs/>
          <w:sz w:val="20"/>
          <w:szCs w:val="20"/>
        </w:rPr>
        <w:t>postępowania</w:t>
      </w:r>
      <w:r w:rsidR="00990D24">
        <w:rPr>
          <w:bCs/>
          <w:sz w:val="20"/>
          <w:szCs w:val="20"/>
        </w:rPr>
        <w:t>. Ten ostatni będzie sprawdzał</w:t>
      </w:r>
      <w:r w:rsidR="00B96525">
        <w:rPr>
          <w:bCs/>
          <w:sz w:val="20"/>
          <w:szCs w:val="20"/>
        </w:rPr>
        <w:t>,</w:t>
      </w:r>
      <w:r w:rsidR="00197AB1">
        <w:rPr>
          <w:bCs/>
          <w:sz w:val="20"/>
          <w:szCs w:val="20"/>
        </w:rPr>
        <w:t xml:space="preserve"> </w:t>
      </w:r>
      <w:r w:rsidRPr="00390936">
        <w:rPr>
          <w:bCs/>
          <w:sz w:val="20"/>
          <w:szCs w:val="20"/>
        </w:rPr>
        <w:t xml:space="preserve">czy finansowanie podmiotu np. przez przedsiębiorców nie wpływa na ochronę </w:t>
      </w:r>
      <w:r w:rsidR="00445A12" w:rsidRPr="00390936">
        <w:rPr>
          <w:bCs/>
          <w:sz w:val="20"/>
          <w:szCs w:val="20"/>
        </w:rPr>
        <w:t>konsumentów</w:t>
      </w:r>
      <w:r w:rsidR="00B96525">
        <w:rPr>
          <w:bCs/>
          <w:sz w:val="20"/>
          <w:szCs w:val="20"/>
        </w:rPr>
        <w:t xml:space="preserve"> i </w:t>
      </w:r>
      <w:r w:rsidRPr="00390936">
        <w:rPr>
          <w:bCs/>
          <w:sz w:val="20"/>
          <w:szCs w:val="20"/>
        </w:rPr>
        <w:t>czy</w:t>
      </w:r>
      <w:r w:rsidR="00197AB1">
        <w:rPr>
          <w:bCs/>
          <w:sz w:val="20"/>
          <w:szCs w:val="20"/>
        </w:rPr>
        <w:t xml:space="preserve"> </w:t>
      </w:r>
      <w:r w:rsidRPr="00390936">
        <w:rPr>
          <w:bCs/>
          <w:sz w:val="20"/>
          <w:szCs w:val="20"/>
        </w:rPr>
        <w:t xml:space="preserve">podmiot upoważniony nie jest finansowany np. przez konkurenta pozwanego przedsiębiorcy. </w:t>
      </w:r>
    </w:p>
    <w:p w14:paraId="4162D842" w14:textId="490D833D" w:rsidR="00390936" w:rsidRDefault="008A340F" w:rsidP="00390936">
      <w:pPr>
        <w:spacing w:after="240" w:line="360" w:lineRule="auto"/>
        <w:jc w:val="both"/>
        <w:rPr>
          <w:bCs/>
          <w:sz w:val="20"/>
          <w:szCs w:val="20"/>
        </w:rPr>
      </w:pPr>
      <w:r w:rsidRPr="00390936">
        <w:rPr>
          <w:bCs/>
          <w:sz w:val="20"/>
          <w:szCs w:val="20"/>
        </w:rPr>
        <w:t>Podmiot upoważniony w przypadku spraw</w:t>
      </w:r>
      <w:r w:rsidR="00390936" w:rsidRPr="00390936">
        <w:rPr>
          <w:bCs/>
          <w:sz w:val="20"/>
          <w:szCs w:val="20"/>
        </w:rPr>
        <w:t xml:space="preserve"> </w:t>
      </w:r>
      <w:r w:rsidRPr="00390936">
        <w:rPr>
          <w:bCs/>
          <w:sz w:val="20"/>
          <w:szCs w:val="20"/>
        </w:rPr>
        <w:t>o stwierdzenie stosowania praktyk naruszających ogóln</w:t>
      </w:r>
      <w:r w:rsidR="00BB6795">
        <w:rPr>
          <w:bCs/>
          <w:sz w:val="20"/>
          <w:szCs w:val="20"/>
        </w:rPr>
        <w:t xml:space="preserve">e </w:t>
      </w:r>
      <w:r w:rsidRPr="00390936">
        <w:rPr>
          <w:bCs/>
          <w:sz w:val="20"/>
          <w:szCs w:val="20"/>
        </w:rPr>
        <w:t xml:space="preserve"> interes</w:t>
      </w:r>
      <w:r w:rsidR="00BB6795">
        <w:rPr>
          <w:bCs/>
          <w:sz w:val="20"/>
          <w:szCs w:val="20"/>
        </w:rPr>
        <w:t>y</w:t>
      </w:r>
      <w:r w:rsidRPr="00390936">
        <w:rPr>
          <w:bCs/>
          <w:sz w:val="20"/>
          <w:szCs w:val="20"/>
        </w:rPr>
        <w:t xml:space="preserve"> konsumentów musi wystąpić do przedsiębiorcy z wezwaniem o zaprzestanie takich praktyk, wyznaczając mu 14-dniowy termin. Jeżeli </w:t>
      </w:r>
      <w:r w:rsidR="00B96525">
        <w:rPr>
          <w:bCs/>
          <w:sz w:val="20"/>
          <w:szCs w:val="20"/>
        </w:rPr>
        <w:t xml:space="preserve">to nie </w:t>
      </w:r>
      <w:r w:rsidR="006C745C">
        <w:rPr>
          <w:bCs/>
          <w:sz w:val="20"/>
          <w:szCs w:val="20"/>
        </w:rPr>
        <w:t>poskutkuje</w:t>
      </w:r>
      <w:r w:rsidR="00B96525">
        <w:rPr>
          <w:bCs/>
          <w:sz w:val="20"/>
          <w:szCs w:val="20"/>
        </w:rPr>
        <w:t>,</w:t>
      </w:r>
      <w:r w:rsidRPr="00390936">
        <w:rPr>
          <w:bCs/>
          <w:sz w:val="20"/>
          <w:szCs w:val="20"/>
        </w:rPr>
        <w:t xml:space="preserve"> </w:t>
      </w:r>
      <w:r w:rsidR="00B96525">
        <w:rPr>
          <w:bCs/>
          <w:sz w:val="20"/>
          <w:szCs w:val="20"/>
        </w:rPr>
        <w:t>może</w:t>
      </w:r>
      <w:r w:rsidRPr="00390936">
        <w:rPr>
          <w:bCs/>
          <w:sz w:val="20"/>
          <w:szCs w:val="20"/>
        </w:rPr>
        <w:t xml:space="preserve"> </w:t>
      </w:r>
      <w:r w:rsidR="00B96525" w:rsidRPr="00390936">
        <w:rPr>
          <w:bCs/>
          <w:sz w:val="20"/>
          <w:szCs w:val="20"/>
        </w:rPr>
        <w:t>wytocz</w:t>
      </w:r>
      <w:r w:rsidR="00B96525">
        <w:rPr>
          <w:bCs/>
          <w:sz w:val="20"/>
          <w:szCs w:val="20"/>
        </w:rPr>
        <w:t xml:space="preserve">yć </w:t>
      </w:r>
      <w:r w:rsidRPr="00390936">
        <w:rPr>
          <w:bCs/>
          <w:sz w:val="20"/>
          <w:szCs w:val="20"/>
        </w:rPr>
        <w:t>powództwo.</w:t>
      </w:r>
      <w:r w:rsidR="00990D24">
        <w:rPr>
          <w:bCs/>
          <w:sz w:val="20"/>
          <w:szCs w:val="20"/>
        </w:rPr>
        <w:t xml:space="preserve"> </w:t>
      </w:r>
      <w:r w:rsidRPr="00390936">
        <w:rPr>
          <w:bCs/>
          <w:sz w:val="20"/>
          <w:szCs w:val="20"/>
        </w:rPr>
        <w:t>Dodatkowo</w:t>
      </w:r>
      <w:r w:rsidR="006C745C">
        <w:rPr>
          <w:bCs/>
          <w:sz w:val="20"/>
          <w:szCs w:val="20"/>
        </w:rPr>
        <w:t>,</w:t>
      </w:r>
      <w:r w:rsidRPr="00390936">
        <w:rPr>
          <w:bCs/>
          <w:sz w:val="20"/>
          <w:szCs w:val="20"/>
        </w:rPr>
        <w:t xml:space="preserve"> wezwanie ani inne pismo kierowane do przedsiębiorcy przed </w:t>
      </w:r>
      <w:r w:rsidR="00B96525">
        <w:rPr>
          <w:bCs/>
          <w:sz w:val="20"/>
          <w:szCs w:val="20"/>
        </w:rPr>
        <w:t>pozwem</w:t>
      </w:r>
      <w:r w:rsidRPr="00390936">
        <w:rPr>
          <w:bCs/>
          <w:sz w:val="20"/>
          <w:szCs w:val="20"/>
        </w:rPr>
        <w:t xml:space="preserve"> nie może obejmować innych żądań lub roszczeń,</w:t>
      </w:r>
      <w:r w:rsidR="00990D24">
        <w:rPr>
          <w:bCs/>
          <w:sz w:val="20"/>
          <w:szCs w:val="20"/>
        </w:rPr>
        <w:t xml:space="preserve"> </w:t>
      </w:r>
      <w:r w:rsidRPr="00390936">
        <w:rPr>
          <w:bCs/>
          <w:sz w:val="20"/>
          <w:szCs w:val="20"/>
        </w:rPr>
        <w:t>w szczególności przekazania środków finansowych. Rozwiązanie to ma zapewnić, aby przedsiębiorcy nie byli „szantażowani” przez podmioty upoważnione na etapie przedsądowym.</w:t>
      </w:r>
    </w:p>
    <w:p w14:paraId="20EC8F67" w14:textId="77777777" w:rsidR="00390936" w:rsidRDefault="008A340F" w:rsidP="00390936">
      <w:pPr>
        <w:spacing w:after="240" w:line="360" w:lineRule="auto"/>
        <w:jc w:val="both"/>
        <w:rPr>
          <w:bCs/>
          <w:sz w:val="20"/>
          <w:szCs w:val="20"/>
        </w:rPr>
      </w:pPr>
      <w:r w:rsidRPr="00936130">
        <w:rPr>
          <w:b/>
          <w:sz w:val="20"/>
          <w:szCs w:val="20"/>
        </w:rPr>
        <w:t xml:space="preserve">Rola Prezesa UOKiK </w:t>
      </w:r>
    </w:p>
    <w:p w14:paraId="1C284FD2" w14:textId="4005AE4C" w:rsidR="00390936" w:rsidRDefault="00936130" w:rsidP="00390936">
      <w:pPr>
        <w:spacing w:after="240"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Urząd zyskuje nowe kompetencje. Przede wszystkim to Prezes UOKiK prowadzi </w:t>
      </w:r>
      <w:hyperlink r:id="rId12" w:history="1">
        <w:r w:rsidRPr="001E7AC0">
          <w:rPr>
            <w:rStyle w:val="Hipercze"/>
            <w:sz w:val="20"/>
            <w:szCs w:val="20"/>
          </w:rPr>
          <w:t>rejestr</w:t>
        </w:r>
        <w:r w:rsidR="00B96525" w:rsidRPr="001E7AC0">
          <w:rPr>
            <w:rStyle w:val="Hipercze"/>
            <w:sz w:val="20"/>
            <w:szCs w:val="20"/>
          </w:rPr>
          <w:t xml:space="preserve"> p</w:t>
        </w:r>
        <w:bookmarkStart w:id="1" w:name="_GoBack"/>
        <w:bookmarkEnd w:id="1"/>
        <w:r w:rsidR="00B96525" w:rsidRPr="001E7AC0">
          <w:rPr>
            <w:rStyle w:val="Hipercze"/>
            <w:sz w:val="20"/>
            <w:szCs w:val="20"/>
          </w:rPr>
          <w:t>odmiotów upoważnionych</w:t>
        </w:r>
      </w:hyperlink>
      <w:r w:rsidR="004C6379">
        <w:rPr>
          <w:sz w:val="20"/>
          <w:szCs w:val="20"/>
        </w:rPr>
        <w:t xml:space="preserve"> i </w:t>
      </w:r>
      <w:r w:rsidR="00B96525">
        <w:rPr>
          <w:sz w:val="20"/>
          <w:szCs w:val="20"/>
        </w:rPr>
        <w:t>w</w:t>
      </w:r>
      <w:r>
        <w:rPr>
          <w:sz w:val="20"/>
          <w:szCs w:val="20"/>
        </w:rPr>
        <w:t>eryfikuje</w:t>
      </w:r>
      <w:r w:rsidR="00B9652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A340F" w:rsidRPr="00936130">
        <w:rPr>
          <w:sz w:val="20"/>
          <w:szCs w:val="20"/>
        </w:rPr>
        <w:t>czy podmiot spełnia przesłanki</w:t>
      </w:r>
      <w:r w:rsidR="0079112B">
        <w:rPr>
          <w:sz w:val="20"/>
          <w:szCs w:val="20"/>
        </w:rPr>
        <w:t>,</w:t>
      </w:r>
      <w:r w:rsidR="00445A12">
        <w:rPr>
          <w:sz w:val="20"/>
          <w:szCs w:val="20"/>
        </w:rPr>
        <w:t xml:space="preserve"> </w:t>
      </w:r>
      <w:r w:rsidR="00B96525">
        <w:rPr>
          <w:sz w:val="20"/>
          <w:szCs w:val="20"/>
        </w:rPr>
        <w:t xml:space="preserve">by w nim </w:t>
      </w:r>
      <w:r w:rsidR="00A24BB0">
        <w:rPr>
          <w:sz w:val="20"/>
          <w:szCs w:val="20"/>
        </w:rPr>
        <w:t>być</w:t>
      </w:r>
      <w:r w:rsidR="00445A12">
        <w:rPr>
          <w:sz w:val="20"/>
          <w:szCs w:val="20"/>
        </w:rPr>
        <w:t xml:space="preserve">. </w:t>
      </w:r>
    </w:p>
    <w:p w14:paraId="1B53916F" w14:textId="2E14C256" w:rsidR="00390936" w:rsidRDefault="00283C84" w:rsidP="00390936">
      <w:pPr>
        <w:spacing w:after="240"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>U</w:t>
      </w:r>
      <w:r w:rsidR="0079112B">
        <w:rPr>
          <w:sz w:val="20"/>
          <w:szCs w:val="20"/>
        </w:rPr>
        <w:t>rząd</w:t>
      </w:r>
      <w:r>
        <w:rPr>
          <w:sz w:val="20"/>
          <w:szCs w:val="20"/>
        </w:rPr>
        <w:t xml:space="preserve"> </w:t>
      </w:r>
      <w:r w:rsidR="00445A12">
        <w:rPr>
          <w:sz w:val="20"/>
          <w:szCs w:val="20"/>
        </w:rPr>
        <w:t xml:space="preserve"> będzie </w:t>
      </w:r>
      <w:r w:rsidR="008A340F" w:rsidRPr="00445A12">
        <w:rPr>
          <w:sz w:val="20"/>
          <w:szCs w:val="20"/>
        </w:rPr>
        <w:t>informował podmiot upoważniony o istotnych kwestiach związanych z zarzutami</w:t>
      </w:r>
      <w:r w:rsidR="00B96525">
        <w:rPr>
          <w:sz w:val="20"/>
          <w:szCs w:val="20"/>
        </w:rPr>
        <w:t>,</w:t>
      </w:r>
      <w:r w:rsidR="008A340F" w:rsidRPr="00445A12">
        <w:rPr>
          <w:sz w:val="20"/>
          <w:szCs w:val="20"/>
        </w:rPr>
        <w:t xml:space="preserve"> jakie </w:t>
      </w:r>
      <w:r w:rsidR="00EB38D6">
        <w:rPr>
          <w:sz w:val="20"/>
          <w:szCs w:val="20"/>
        </w:rPr>
        <w:t xml:space="preserve">mają być </w:t>
      </w:r>
      <w:r w:rsidR="00EB38D6" w:rsidRPr="00445A12">
        <w:rPr>
          <w:sz w:val="20"/>
          <w:szCs w:val="20"/>
        </w:rPr>
        <w:t>zaw</w:t>
      </w:r>
      <w:r w:rsidR="00EB38D6">
        <w:rPr>
          <w:sz w:val="20"/>
          <w:szCs w:val="20"/>
        </w:rPr>
        <w:t xml:space="preserve">arte </w:t>
      </w:r>
      <w:r w:rsidR="008A340F" w:rsidRPr="00445A12">
        <w:rPr>
          <w:sz w:val="20"/>
          <w:szCs w:val="20"/>
        </w:rPr>
        <w:t xml:space="preserve">w pozwie </w:t>
      </w:r>
      <w:r w:rsidR="00EB38D6">
        <w:rPr>
          <w:sz w:val="20"/>
          <w:szCs w:val="20"/>
        </w:rPr>
        <w:t>przeciwko</w:t>
      </w:r>
      <w:r w:rsidR="00EB38D6" w:rsidRPr="00445A12">
        <w:rPr>
          <w:sz w:val="20"/>
          <w:szCs w:val="20"/>
        </w:rPr>
        <w:t xml:space="preserve"> dane</w:t>
      </w:r>
      <w:r w:rsidR="00EB38D6">
        <w:rPr>
          <w:sz w:val="20"/>
          <w:szCs w:val="20"/>
        </w:rPr>
        <w:t>mu</w:t>
      </w:r>
      <w:r w:rsidR="00EB38D6" w:rsidRPr="00445A12">
        <w:rPr>
          <w:sz w:val="20"/>
          <w:szCs w:val="20"/>
        </w:rPr>
        <w:t xml:space="preserve"> </w:t>
      </w:r>
      <w:r w:rsidR="008A340F" w:rsidRPr="00445A12">
        <w:rPr>
          <w:sz w:val="20"/>
          <w:szCs w:val="20"/>
        </w:rPr>
        <w:t>przedsiębiorcy</w:t>
      </w:r>
      <w:r>
        <w:rPr>
          <w:sz w:val="20"/>
          <w:szCs w:val="20"/>
        </w:rPr>
        <w:t xml:space="preserve"> w przygotowywanym pozwie grupowym</w:t>
      </w:r>
      <w:r w:rsidR="00A84AB5">
        <w:rPr>
          <w:sz w:val="20"/>
          <w:szCs w:val="20"/>
        </w:rPr>
        <w:t>.</w:t>
      </w:r>
      <w:r w:rsidR="00197AB1">
        <w:rPr>
          <w:sz w:val="20"/>
          <w:szCs w:val="20"/>
        </w:rPr>
        <w:t xml:space="preserve"> </w:t>
      </w:r>
      <w:r w:rsidR="00990D24">
        <w:rPr>
          <w:sz w:val="20"/>
          <w:szCs w:val="20"/>
        </w:rPr>
        <w:t>W szczególności</w:t>
      </w:r>
      <w:r w:rsidR="0001100B">
        <w:rPr>
          <w:sz w:val="20"/>
          <w:szCs w:val="20"/>
        </w:rPr>
        <w:t>,</w:t>
      </w:r>
      <w:r w:rsidR="00197AB1">
        <w:rPr>
          <w:sz w:val="20"/>
          <w:szCs w:val="20"/>
        </w:rPr>
        <w:t xml:space="preserve"> </w:t>
      </w:r>
      <w:r w:rsidR="008A340F" w:rsidRPr="00445A12">
        <w:rPr>
          <w:sz w:val="20"/>
          <w:szCs w:val="20"/>
        </w:rPr>
        <w:t>czy powadz</w:t>
      </w:r>
      <w:r w:rsidR="00EB38D6">
        <w:rPr>
          <w:sz w:val="20"/>
          <w:szCs w:val="20"/>
        </w:rPr>
        <w:t>i względem niego</w:t>
      </w:r>
      <w:r w:rsidR="008A340F" w:rsidRPr="00445A12">
        <w:rPr>
          <w:sz w:val="20"/>
          <w:szCs w:val="20"/>
        </w:rPr>
        <w:t xml:space="preserve"> </w:t>
      </w:r>
      <w:r w:rsidR="0001100B">
        <w:rPr>
          <w:sz w:val="20"/>
          <w:szCs w:val="20"/>
        </w:rPr>
        <w:t xml:space="preserve">postępowanie </w:t>
      </w:r>
      <w:r w:rsidR="008A340F" w:rsidRPr="00445A12">
        <w:rPr>
          <w:sz w:val="20"/>
          <w:szCs w:val="20"/>
        </w:rPr>
        <w:t xml:space="preserve">o to samo naruszenie. </w:t>
      </w:r>
      <w:r w:rsidR="00990D24">
        <w:rPr>
          <w:sz w:val="20"/>
          <w:szCs w:val="20"/>
        </w:rPr>
        <w:lastRenderedPageBreak/>
        <w:t xml:space="preserve">Zapobiegnie to </w:t>
      </w:r>
      <w:r w:rsidR="008A340F" w:rsidRPr="00445A12">
        <w:rPr>
          <w:sz w:val="20"/>
          <w:szCs w:val="20"/>
        </w:rPr>
        <w:t xml:space="preserve">dublowaniu </w:t>
      </w:r>
      <w:r w:rsidR="0001100B">
        <w:rPr>
          <w:sz w:val="20"/>
          <w:szCs w:val="20"/>
        </w:rPr>
        <w:t>działań</w:t>
      </w:r>
      <w:r w:rsidR="008A340F" w:rsidRPr="00445A12">
        <w:rPr>
          <w:sz w:val="20"/>
          <w:szCs w:val="20"/>
        </w:rPr>
        <w:t xml:space="preserve"> wobec tego samego przedsiębiorcy </w:t>
      </w:r>
      <w:r w:rsidR="0001100B">
        <w:rPr>
          <w:sz w:val="20"/>
          <w:szCs w:val="20"/>
        </w:rPr>
        <w:t xml:space="preserve">i będzie </w:t>
      </w:r>
      <w:r w:rsidR="008A340F" w:rsidRPr="00445A12">
        <w:rPr>
          <w:sz w:val="20"/>
          <w:szCs w:val="20"/>
        </w:rPr>
        <w:t>wsparcie</w:t>
      </w:r>
      <w:r w:rsidR="0001100B">
        <w:rPr>
          <w:sz w:val="20"/>
          <w:szCs w:val="20"/>
        </w:rPr>
        <w:t>m</w:t>
      </w:r>
      <w:r w:rsidR="008A340F" w:rsidRPr="00445A12">
        <w:rPr>
          <w:sz w:val="20"/>
          <w:szCs w:val="20"/>
        </w:rPr>
        <w:t xml:space="preserve"> </w:t>
      </w:r>
      <w:r w:rsidR="0001100B">
        <w:rPr>
          <w:sz w:val="20"/>
          <w:szCs w:val="20"/>
        </w:rPr>
        <w:t>merytorycznym dla pozywających</w:t>
      </w:r>
      <w:r w:rsidR="008A340F" w:rsidRPr="00445A12">
        <w:rPr>
          <w:sz w:val="20"/>
          <w:szCs w:val="20"/>
        </w:rPr>
        <w:t xml:space="preserve">. </w:t>
      </w:r>
    </w:p>
    <w:p w14:paraId="1D80A816" w14:textId="77777777" w:rsidR="00FB02BA" w:rsidRDefault="00445A12" w:rsidP="00390936">
      <w:pPr>
        <w:spacing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90936">
        <w:rPr>
          <w:sz w:val="20"/>
          <w:szCs w:val="20"/>
        </w:rPr>
        <w:t>onadto P</w:t>
      </w:r>
      <w:r>
        <w:rPr>
          <w:sz w:val="20"/>
          <w:szCs w:val="20"/>
        </w:rPr>
        <w:t xml:space="preserve">rezes UOKiK może </w:t>
      </w:r>
      <w:r w:rsidR="008A340F" w:rsidRPr="00445A12">
        <w:rPr>
          <w:sz w:val="20"/>
          <w:szCs w:val="20"/>
        </w:rPr>
        <w:t>wstąpić do postępowania grupowego w sprawach o zaniechanie stosowania praktyk naruszających ogólne interesy konsumentów</w:t>
      </w:r>
      <w:r>
        <w:rPr>
          <w:sz w:val="20"/>
          <w:szCs w:val="20"/>
        </w:rPr>
        <w:t>, a także ma</w:t>
      </w:r>
      <w:r w:rsidR="008A340F" w:rsidRPr="00445A12">
        <w:rPr>
          <w:sz w:val="20"/>
          <w:szCs w:val="20"/>
        </w:rPr>
        <w:t xml:space="preserve"> możliwość przedstawienia istotnego poglądu w spraw</w:t>
      </w:r>
      <w:r>
        <w:rPr>
          <w:sz w:val="20"/>
          <w:szCs w:val="20"/>
        </w:rPr>
        <w:t xml:space="preserve">ie. </w:t>
      </w:r>
      <w:r w:rsidR="00FB02BA">
        <w:rPr>
          <w:sz w:val="20"/>
          <w:szCs w:val="20"/>
        </w:rPr>
        <w:t>U</w:t>
      </w:r>
      <w:r w:rsidR="008A340F" w:rsidRPr="008A340F">
        <w:rPr>
          <w:sz w:val="20"/>
          <w:szCs w:val="20"/>
        </w:rPr>
        <w:t>stawa wdr</w:t>
      </w:r>
      <w:r w:rsidR="00FB02BA">
        <w:rPr>
          <w:sz w:val="20"/>
          <w:szCs w:val="20"/>
        </w:rPr>
        <w:t>ożyła</w:t>
      </w:r>
      <w:r w:rsidR="008A340F" w:rsidRPr="008A340F">
        <w:rPr>
          <w:sz w:val="20"/>
          <w:szCs w:val="20"/>
        </w:rPr>
        <w:t xml:space="preserve"> dyrektywę 2020/1828 </w:t>
      </w:r>
      <w:r w:rsidR="008A340F" w:rsidRPr="008A340F">
        <w:rPr>
          <w:bCs/>
          <w:sz w:val="20"/>
          <w:szCs w:val="20"/>
        </w:rPr>
        <w:t>w sprawie powództw przedstawicielskich wytaczanych w celu ochrony zbiorowych interesów konsumentów</w:t>
      </w:r>
      <w:r w:rsidR="008A340F" w:rsidRPr="008A340F">
        <w:rPr>
          <w:sz w:val="20"/>
          <w:szCs w:val="20"/>
        </w:rPr>
        <w:t>.</w:t>
      </w:r>
      <w:r w:rsidR="00936130">
        <w:rPr>
          <w:sz w:val="20"/>
          <w:szCs w:val="20"/>
        </w:rPr>
        <w:t xml:space="preserve"> </w:t>
      </w:r>
    </w:p>
    <w:p w14:paraId="611D72E9" w14:textId="3175CB0C" w:rsidR="00BC5633" w:rsidRPr="00390936" w:rsidRDefault="00936130" w:rsidP="00390936">
      <w:pPr>
        <w:spacing w:after="240" w:line="36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Zobacz więcej: </w:t>
      </w:r>
      <w:hyperlink r:id="rId13" w:history="1">
        <w:r w:rsidR="009151CC" w:rsidRPr="001E7AC0">
          <w:rPr>
            <w:rStyle w:val="Hipercze"/>
            <w:b/>
            <w:bCs/>
            <w:sz w:val="20"/>
            <w:szCs w:val="20"/>
          </w:rPr>
          <w:t xml:space="preserve">Ustawa </w:t>
        </w:r>
        <w:r w:rsidR="009151CC" w:rsidRPr="001E7AC0">
          <w:rPr>
            <w:rStyle w:val="Hipercze"/>
            <w:b/>
            <w:sz w:val="20"/>
            <w:szCs w:val="20"/>
          </w:rPr>
          <w:t xml:space="preserve">z dnia 24 lipca 2024 r. </w:t>
        </w:r>
        <w:r w:rsidR="009151CC" w:rsidRPr="001E7AC0">
          <w:rPr>
            <w:rStyle w:val="Hipercze"/>
            <w:b/>
            <w:bCs/>
            <w:sz w:val="20"/>
            <w:szCs w:val="20"/>
          </w:rPr>
          <w:t>o zmianie ustawy o dochodzeniu roszczeń w postępowaniu grupowym oraz niektórych innych ustaw</w:t>
        </w:r>
        <w:r w:rsidRPr="001E7AC0">
          <w:rPr>
            <w:rStyle w:val="Hipercze"/>
            <w:b/>
            <w:bCs/>
            <w:sz w:val="20"/>
            <w:szCs w:val="20"/>
          </w:rPr>
          <w:t>.</w:t>
        </w:r>
      </w:hyperlink>
      <w:r>
        <w:rPr>
          <w:b/>
          <w:bCs/>
          <w:sz w:val="20"/>
          <w:szCs w:val="20"/>
        </w:rPr>
        <w:t xml:space="preserve"> </w:t>
      </w:r>
    </w:p>
    <w:p w14:paraId="139683D4" w14:textId="77777777" w:rsidR="00936130" w:rsidRPr="00936130" w:rsidRDefault="00936130" w:rsidP="00936130">
      <w:pPr>
        <w:spacing w:after="120" w:line="264" w:lineRule="auto"/>
        <w:jc w:val="both"/>
        <w:rPr>
          <w:rStyle w:val="Pogrubienie"/>
          <w:b w:val="0"/>
          <w:sz w:val="20"/>
          <w:szCs w:val="20"/>
        </w:rPr>
      </w:pPr>
    </w:p>
    <w:p w14:paraId="56A082C0" w14:textId="424D596C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0DCD0595" w:rsidR="00BC373E" w:rsidRPr="00B479FD" w:rsidRDefault="00E85118" w:rsidP="00B479FD">
      <w:pPr>
        <w:rPr>
          <w:b/>
          <w:bCs/>
          <w:color w:val="000000"/>
          <w:sz w:val="22"/>
          <w:shd w:val="clear" w:color="auto" w:fill="FFFFFF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14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5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sectPr w:rsidR="00BC373E" w:rsidRPr="00B479FD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89F4" w14:textId="77777777" w:rsidR="008046AB" w:rsidRDefault="008046AB">
      <w:r>
        <w:separator/>
      </w:r>
    </w:p>
  </w:endnote>
  <w:endnote w:type="continuationSeparator" w:id="0">
    <w:p w14:paraId="0337C171" w14:textId="77777777" w:rsidR="008046AB" w:rsidRDefault="0080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5F0A6915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197AB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197AB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6FBAE133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197AB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197AB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7C36A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2B6D1" w14:textId="77777777" w:rsidR="008046AB" w:rsidRDefault="008046AB">
      <w:r>
        <w:separator/>
      </w:r>
    </w:p>
  </w:footnote>
  <w:footnote w:type="continuationSeparator" w:id="0">
    <w:p w14:paraId="618E0BDC" w14:textId="77777777" w:rsidR="008046AB" w:rsidRDefault="0080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24A"/>
    <w:multiLevelType w:val="hybridMultilevel"/>
    <w:tmpl w:val="FEA0D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41AA2"/>
    <w:multiLevelType w:val="hybridMultilevel"/>
    <w:tmpl w:val="BA46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18DE"/>
    <w:multiLevelType w:val="hybridMultilevel"/>
    <w:tmpl w:val="DFECF832"/>
    <w:lvl w:ilvl="0" w:tplc="306C054E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3D52E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18B64116"/>
    <w:multiLevelType w:val="hybridMultilevel"/>
    <w:tmpl w:val="4E3A9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611D"/>
    <w:multiLevelType w:val="hybridMultilevel"/>
    <w:tmpl w:val="30582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32AE9"/>
    <w:multiLevelType w:val="hybridMultilevel"/>
    <w:tmpl w:val="DB1C4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62F2"/>
    <w:multiLevelType w:val="hybridMultilevel"/>
    <w:tmpl w:val="8758C9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F603CB"/>
    <w:multiLevelType w:val="hybridMultilevel"/>
    <w:tmpl w:val="30886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9722F"/>
    <w:multiLevelType w:val="hybridMultilevel"/>
    <w:tmpl w:val="8B82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50F9"/>
    <w:multiLevelType w:val="hybridMultilevel"/>
    <w:tmpl w:val="C1D46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123D"/>
    <w:multiLevelType w:val="hybridMultilevel"/>
    <w:tmpl w:val="52A62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944C5"/>
    <w:multiLevelType w:val="hybridMultilevel"/>
    <w:tmpl w:val="62EA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136F4"/>
    <w:multiLevelType w:val="hybridMultilevel"/>
    <w:tmpl w:val="C0F2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47361"/>
    <w:multiLevelType w:val="hybridMultilevel"/>
    <w:tmpl w:val="3586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A2042"/>
    <w:multiLevelType w:val="hybridMultilevel"/>
    <w:tmpl w:val="995AA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55132"/>
    <w:multiLevelType w:val="hybridMultilevel"/>
    <w:tmpl w:val="3A58D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1C55"/>
    <w:multiLevelType w:val="hybridMultilevel"/>
    <w:tmpl w:val="048E3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401CD"/>
    <w:multiLevelType w:val="hybridMultilevel"/>
    <w:tmpl w:val="8758C9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57ABC"/>
    <w:multiLevelType w:val="hybridMultilevel"/>
    <w:tmpl w:val="3B768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2FA38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F2B36"/>
    <w:multiLevelType w:val="hybridMultilevel"/>
    <w:tmpl w:val="5E8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1453F"/>
    <w:multiLevelType w:val="hybridMultilevel"/>
    <w:tmpl w:val="6908B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84BAB"/>
    <w:multiLevelType w:val="hybridMultilevel"/>
    <w:tmpl w:val="8770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53540E"/>
    <w:multiLevelType w:val="hybridMultilevel"/>
    <w:tmpl w:val="57304468"/>
    <w:lvl w:ilvl="0" w:tplc="B9F43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"/>
  </w:num>
  <w:num w:numId="4">
    <w:abstractNumId w:val="35"/>
  </w:num>
  <w:num w:numId="5">
    <w:abstractNumId w:val="13"/>
  </w:num>
  <w:num w:numId="6">
    <w:abstractNumId w:val="28"/>
  </w:num>
  <w:num w:numId="7">
    <w:abstractNumId w:val="17"/>
  </w:num>
  <w:num w:numId="8">
    <w:abstractNumId w:val="32"/>
  </w:num>
  <w:num w:numId="9">
    <w:abstractNumId w:val="33"/>
  </w:num>
  <w:num w:numId="10">
    <w:abstractNumId w:val="18"/>
  </w:num>
  <w:num w:numId="11">
    <w:abstractNumId w:val="7"/>
  </w:num>
  <w:num w:numId="12">
    <w:abstractNumId w:val="6"/>
  </w:num>
  <w:num w:numId="13">
    <w:abstractNumId w:val="22"/>
  </w:num>
  <w:num w:numId="14">
    <w:abstractNumId w:val="29"/>
  </w:num>
  <w:num w:numId="15">
    <w:abstractNumId w:val="11"/>
  </w:num>
  <w:num w:numId="16">
    <w:abstractNumId w:val="3"/>
  </w:num>
  <w:num w:numId="17">
    <w:abstractNumId w:val="10"/>
  </w:num>
  <w:num w:numId="18">
    <w:abstractNumId w:val="20"/>
  </w:num>
  <w:num w:numId="19">
    <w:abstractNumId w:val="30"/>
  </w:num>
  <w:num w:numId="20">
    <w:abstractNumId w:val="27"/>
  </w:num>
  <w:num w:numId="21">
    <w:abstractNumId w:val="5"/>
  </w:num>
  <w:num w:numId="22">
    <w:abstractNumId w:val="23"/>
  </w:num>
  <w:num w:numId="23">
    <w:abstractNumId w:val="15"/>
  </w:num>
  <w:num w:numId="24">
    <w:abstractNumId w:val="25"/>
  </w:num>
  <w:num w:numId="25">
    <w:abstractNumId w:val="9"/>
  </w:num>
  <w:num w:numId="26">
    <w:abstractNumId w:val="12"/>
  </w:num>
  <w:num w:numId="27">
    <w:abstractNumId w:val="31"/>
  </w:num>
  <w:num w:numId="28">
    <w:abstractNumId w:val="4"/>
  </w:num>
  <w:num w:numId="29">
    <w:abstractNumId w:val="14"/>
  </w:num>
  <w:num w:numId="30">
    <w:abstractNumId w:val="24"/>
  </w:num>
  <w:num w:numId="31">
    <w:abstractNumId w:val="0"/>
  </w:num>
  <w:num w:numId="32">
    <w:abstractNumId w:val="8"/>
  </w:num>
  <w:num w:numId="33">
    <w:abstractNumId w:val="2"/>
  </w:num>
  <w:num w:numId="34">
    <w:abstractNumId w:val="16"/>
  </w:num>
  <w:num w:numId="35">
    <w:abstractNumId w:val="3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00B"/>
    <w:rsid w:val="00011AF2"/>
    <w:rsid w:val="000120C4"/>
    <w:rsid w:val="00013762"/>
    <w:rsid w:val="00014ADC"/>
    <w:rsid w:val="00022E00"/>
    <w:rsid w:val="00023634"/>
    <w:rsid w:val="0002523D"/>
    <w:rsid w:val="000301CE"/>
    <w:rsid w:val="000346FB"/>
    <w:rsid w:val="00035F7B"/>
    <w:rsid w:val="00042F96"/>
    <w:rsid w:val="00044465"/>
    <w:rsid w:val="00053250"/>
    <w:rsid w:val="0005678E"/>
    <w:rsid w:val="00063AB0"/>
    <w:rsid w:val="00064927"/>
    <w:rsid w:val="000651E9"/>
    <w:rsid w:val="00070BDB"/>
    <w:rsid w:val="00071B7B"/>
    <w:rsid w:val="00073AA7"/>
    <w:rsid w:val="00075B17"/>
    <w:rsid w:val="00076D3E"/>
    <w:rsid w:val="00076DF6"/>
    <w:rsid w:val="000774E6"/>
    <w:rsid w:val="00080C3A"/>
    <w:rsid w:val="000838C2"/>
    <w:rsid w:val="000913F7"/>
    <w:rsid w:val="00093769"/>
    <w:rsid w:val="00095D79"/>
    <w:rsid w:val="000A1E7D"/>
    <w:rsid w:val="000A228C"/>
    <w:rsid w:val="000A74FA"/>
    <w:rsid w:val="000B149D"/>
    <w:rsid w:val="000B1AC5"/>
    <w:rsid w:val="000B3132"/>
    <w:rsid w:val="000B5FBB"/>
    <w:rsid w:val="000B7247"/>
    <w:rsid w:val="000B7937"/>
    <w:rsid w:val="000C1E4A"/>
    <w:rsid w:val="000C5203"/>
    <w:rsid w:val="000C7CFB"/>
    <w:rsid w:val="000D0A20"/>
    <w:rsid w:val="000D0B2D"/>
    <w:rsid w:val="000E0FA7"/>
    <w:rsid w:val="000F112B"/>
    <w:rsid w:val="000F47DB"/>
    <w:rsid w:val="00102596"/>
    <w:rsid w:val="00103198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3029"/>
    <w:rsid w:val="00143310"/>
    <w:rsid w:val="00144611"/>
    <w:rsid w:val="00144E9C"/>
    <w:rsid w:val="00150DCD"/>
    <w:rsid w:val="001513E2"/>
    <w:rsid w:val="00154993"/>
    <w:rsid w:val="0016078E"/>
    <w:rsid w:val="001607FD"/>
    <w:rsid w:val="00161094"/>
    <w:rsid w:val="00163DF9"/>
    <w:rsid w:val="001666D6"/>
    <w:rsid w:val="00166B5D"/>
    <w:rsid w:val="001675EF"/>
    <w:rsid w:val="0017028A"/>
    <w:rsid w:val="001717C7"/>
    <w:rsid w:val="001765F1"/>
    <w:rsid w:val="00176C30"/>
    <w:rsid w:val="00183036"/>
    <w:rsid w:val="00190A7A"/>
    <w:rsid w:val="00190D5A"/>
    <w:rsid w:val="00191CAE"/>
    <w:rsid w:val="0019249C"/>
    <w:rsid w:val="00192F14"/>
    <w:rsid w:val="00195C92"/>
    <w:rsid w:val="001979B5"/>
    <w:rsid w:val="00197AB1"/>
    <w:rsid w:val="001A20C5"/>
    <w:rsid w:val="001A5F7C"/>
    <w:rsid w:val="001A60FD"/>
    <w:rsid w:val="001A6E5B"/>
    <w:rsid w:val="001A7451"/>
    <w:rsid w:val="001B21EB"/>
    <w:rsid w:val="001B77AB"/>
    <w:rsid w:val="001C1FAD"/>
    <w:rsid w:val="001C2AED"/>
    <w:rsid w:val="001C2F9C"/>
    <w:rsid w:val="001C3E5D"/>
    <w:rsid w:val="001C6E51"/>
    <w:rsid w:val="001D541C"/>
    <w:rsid w:val="001E0F2E"/>
    <w:rsid w:val="001E188E"/>
    <w:rsid w:val="001E4F92"/>
    <w:rsid w:val="001E7AC0"/>
    <w:rsid w:val="001F4A73"/>
    <w:rsid w:val="0020105E"/>
    <w:rsid w:val="00205580"/>
    <w:rsid w:val="002157BB"/>
    <w:rsid w:val="00221024"/>
    <w:rsid w:val="002262B5"/>
    <w:rsid w:val="00226E05"/>
    <w:rsid w:val="00227942"/>
    <w:rsid w:val="00230975"/>
    <w:rsid w:val="0023138D"/>
    <w:rsid w:val="002325C6"/>
    <w:rsid w:val="002362B2"/>
    <w:rsid w:val="002379B9"/>
    <w:rsid w:val="00237CAA"/>
    <w:rsid w:val="00240013"/>
    <w:rsid w:val="0024118E"/>
    <w:rsid w:val="00241BAC"/>
    <w:rsid w:val="002436AA"/>
    <w:rsid w:val="002468D1"/>
    <w:rsid w:val="002502C3"/>
    <w:rsid w:val="00251BF7"/>
    <w:rsid w:val="00253E62"/>
    <w:rsid w:val="0025532A"/>
    <w:rsid w:val="00260382"/>
    <w:rsid w:val="00262362"/>
    <w:rsid w:val="00266CB4"/>
    <w:rsid w:val="00267DD1"/>
    <w:rsid w:val="00272E71"/>
    <w:rsid w:val="002749E2"/>
    <w:rsid w:val="002801AA"/>
    <w:rsid w:val="002817D5"/>
    <w:rsid w:val="00283C84"/>
    <w:rsid w:val="00295B34"/>
    <w:rsid w:val="002A0C07"/>
    <w:rsid w:val="002A10BA"/>
    <w:rsid w:val="002A26BA"/>
    <w:rsid w:val="002A5D69"/>
    <w:rsid w:val="002B1DBF"/>
    <w:rsid w:val="002B1EF1"/>
    <w:rsid w:val="002B2BAF"/>
    <w:rsid w:val="002B530E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E162E"/>
    <w:rsid w:val="002E29E8"/>
    <w:rsid w:val="002E388C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24"/>
    <w:rsid w:val="00310A95"/>
    <w:rsid w:val="00311B14"/>
    <w:rsid w:val="00311B4D"/>
    <w:rsid w:val="003126B2"/>
    <w:rsid w:val="00324306"/>
    <w:rsid w:val="003278D6"/>
    <w:rsid w:val="003303F0"/>
    <w:rsid w:val="00331765"/>
    <w:rsid w:val="00332E4A"/>
    <w:rsid w:val="003333B7"/>
    <w:rsid w:val="0034059B"/>
    <w:rsid w:val="00341586"/>
    <w:rsid w:val="00342BCF"/>
    <w:rsid w:val="003431BE"/>
    <w:rsid w:val="0035019C"/>
    <w:rsid w:val="00352B53"/>
    <w:rsid w:val="00360248"/>
    <w:rsid w:val="00360C66"/>
    <w:rsid w:val="003629AF"/>
    <w:rsid w:val="00362CB6"/>
    <w:rsid w:val="00363029"/>
    <w:rsid w:val="00366A46"/>
    <w:rsid w:val="0037713A"/>
    <w:rsid w:val="00377810"/>
    <w:rsid w:val="00377A0D"/>
    <w:rsid w:val="0038677D"/>
    <w:rsid w:val="00386B53"/>
    <w:rsid w:val="00387B51"/>
    <w:rsid w:val="00390405"/>
    <w:rsid w:val="00390936"/>
    <w:rsid w:val="00390FEC"/>
    <w:rsid w:val="00394032"/>
    <w:rsid w:val="003966AD"/>
    <w:rsid w:val="003A47D6"/>
    <w:rsid w:val="003A49C7"/>
    <w:rsid w:val="003B5CDF"/>
    <w:rsid w:val="003B5FD3"/>
    <w:rsid w:val="003B7C19"/>
    <w:rsid w:val="003C00A5"/>
    <w:rsid w:val="003C06A8"/>
    <w:rsid w:val="003C366B"/>
    <w:rsid w:val="003C44CE"/>
    <w:rsid w:val="003C49B3"/>
    <w:rsid w:val="003C55B5"/>
    <w:rsid w:val="003C63DE"/>
    <w:rsid w:val="003C682C"/>
    <w:rsid w:val="003C7174"/>
    <w:rsid w:val="003D1FD8"/>
    <w:rsid w:val="003D236D"/>
    <w:rsid w:val="003D3FF4"/>
    <w:rsid w:val="003D5DCC"/>
    <w:rsid w:val="003D7161"/>
    <w:rsid w:val="003E3F9D"/>
    <w:rsid w:val="003E69E5"/>
    <w:rsid w:val="003F1845"/>
    <w:rsid w:val="00400B66"/>
    <w:rsid w:val="00400CFB"/>
    <w:rsid w:val="0040446B"/>
    <w:rsid w:val="00406314"/>
    <w:rsid w:val="0040748E"/>
    <w:rsid w:val="00412206"/>
    <w:rsid w:val="00413CA9"/>
    <w:rsid w:val="00414381"/>
    <w:rsid w:val="00423D21"/>
    <w:rsid w:val="00427E08"/>
    <w:rsid w:val="00430491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45A12"/>
    <w:rsid w:val="00450331"/>
    <w:rsid w:val="004611C4"/>
    <w:rsid w:val="004620D2"/>
    <w:rsid w:val="00462CFA"/>
    <w:rsid w:val="00465C43"/>
    <w:rsid w:val="00466DE5"/>
    <w:rsid w:val="00470674"/>
    <w:rsid w:val="004752CC"/>
    <w:rsid w:val="00475A60"/>
    <w:rsid w:val="004840FE"/>
    <w:rsid w:val="00486DB1"/>
    <w:rsid w:val="004872FF"/>
    <w:rsid w:val="00487364"/>
    <w:rsid w:val="0048781B"/>
    <w:rsid w:val="00487D0E"/>
    <w:rsid w:val="00487E43"/>
    <w:rsid w:val="00491851"/>
    <w:rsid w:val="00493D03"/>
    <w:rsid w:val="00493E10"/>
    <w:rsid w:val="00496FC8"/>
    <w:rsid w:val="004972E8"/>
    <w:rsid w:val="004A5353"/>
    <w:rsid w:val="004B2444"/>
    <w:rsid w:val="004C0F9E"/>
    <w:rsid w:val="004C1243"/>
    <w:rsid w:val="004C13EC"/>
    <w:rsid w:val="004C140A"/>
    <w:rsid w:val="004C2D3E"/>
    <w:rsid w:val="004C3D4C"/>
    <w:rsid w:val="004C52EB"/>
    <w:rsid w:val="004C5C26"/>
    <w:rsid w:val="004C6379"/>
    <w:rsid w:val="004C64B6"/>
    <w:rsid w:val="004D13CB"/>
    <w:rsid w:val="004D2661"/>
    <w:rsid w:val="004D394F"/>
    <w:rsid w:val="004D53B7"/>
    <w:rsid w:val="004E0F13"/>
    <w:rsid w:val="004E75F7"/>
    <w:rsid w:val="004E7BD4"/>
    <w:rsid w:val="004F493B"/>
    <w:rsid w:val="004F7E99"/>
    <w:rsid w:val="005003F9"/>
    <w:rsid w:val="0050417B"/>
    <w:rsid w:val="0050508C"/>
    <w:rsid w:val="00507157"/>
    <w:rsid w:val="00511A2D"/>
    <w:rsid w:val="005133CE"/>
    <w:rsid w:val="00521BA3"/>
    <w:rsid w:val="00522941"/>
    <w:rsid w:val="00523E0D"/>
    <w:rsid w:val="00525588"/>
    <w:rsid w:val="00525D76"/>
    <w:rsid w:val="0052710E"/>
    <w:rsid w:val="00534702"/>
    <w:rsid w:val="00536FF2"/>
    <w:rsid w:val="00541554"/>
    <w:rsid w:val="00542E9A"/>
    <w:rsid w:val="005442FC"/>
    <w:rsid w:val="00544E18"/>
    <w:rsid w:val="005470CA"/>
    <w:rsid w:val="00554FF8"/>
    <w:rsid w:val="0055631D"/>
    <w:rsid w:val="0056065B"/>
    <w:rsid w:val="00563889"/>
    <w:rsid w:val="005645CE"/>
    <w:rsid w:val="00571B69"/>
    <w:rsid w:val="00572405"/>
    <w:rsid w:val="00572BF3"/>
    <w:rsid w:val="00577309"/>
    <w:rsid w:val="00577763"/>
    <w:rsid w:val="005835E6"/>
    <w:rsid w:val="00590B79"/>
    <w:rsid w:val="00592C56"/>
    <w:rsid w:val="00593935"/>
    <w:rsid w:val="00595186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B2CC5"/>
    <w:rsid w:val="005B3849"/>
    <w:rsid w:val="005C0D39"/>
    <w:rsid w:val="005C46D1"/>
    <w:rsid w:val="005C6232"/>
    <w:rsid w:val="005C719F"/>
    <w:rsid w:val="005D69FE"/>
    <w:rsid w:val="005D6F7A"/>
    <w:rsid w:val="005E4D64"/>
    <w:rsid w:val="005E5B88"/>
    <w:rsid w:val="005E78EE"/>
    <w:rsid w:val="005F139F"/>
    <w:rsid w:val="005F1EBD"/>
    <w:rsid w:val="005F3BB6"/>
    <w:rsid w:val="005F576B"/>
    <w:rsid w:val="005F5CCA"/>
    <w:rsid w:val="005F7AE4"/>
    <w:rsid w:val="005F7C2C"/>
    <w:rsid w:val="0060355F"/>
    <w:rsid w:val="006063D0"/>
    <w:rsid w:val="00607C55"/>
    <w:rsid w:val="00613C45"/>
    <w:rsid w:val="0061688D"/>
    <w:rsid w:val="00623D96"/>
    <w:rsid w:val="00625929"/>
    <w:rsid w:val="00633D4E"/>
    <w:rsid w:val="0063526F"/>
    <w:rsid w:val="00637E86"/>
    <w:rsid w:val="006406A3"/>
    <w:rsid w:val="00642285"/>
    <w:rsid w:val="006422DE"/>
    <w:rsid w:val="006439FA"/>
    <w:rsid w:val="00650098"/>
    <w:rsid w:val="00651510"/>
    <w:rsid w:val="00656374"/>
    <w:rsid w:val="00657F6B"/>
    <w:rsid w:val="00660FB9"/>
    <w:rsid w:val="00662FB3"/>
    <w:rsid w:val="00671308"/>
    <w:rsid w:val="00673620"/>
    <w:rsid w:val="0067485D"/>
    <w:rsid w:val="00681BDD"/>
    <w:rsid w:val="006840AF"/>
    <w:rsid w:val="006851A4"/>
    <w:rsid w:val="00686544"/>
    <w:rsid w:val="0069130F"/>
    <w:rsid w:val="006A2065"/>
    <w:rsid w:val="006A3D88"/>
    <w:rsid w:val="006A4A7A"/>
    <w:rsid w:val="006A72DB"/>
    <w:rsid w:val="006B0848"/>
    <w:rsid w:val="006B4DCA"/>
    <w:rsid w:val="006B733D"/>
    <w:rsid w:val="006C34AE"/>
    <w:rsid w:val="006C60B0"/>
    <w:rsid w:val="006C67AF"/>
    <w:rsid w:val="006C745C"/>
    <w:rsid w:val="006D3DC5"/>
    <w:rsid w:val="006E0B56"/>
    <w:rsid w:val="006E0E49"/>
    <w:rsid w:val="006E125B"/>
    <w:rsid w:val="006E23E0"/>
    <w:rsid w:val="006E7343"/>
    <w:rsid w:val="006F143B"/>
    <w:rsid w:val="006F2511"/>
    <w:rsid w:val="006F4C15"/>
    <w:rsid w:val="006F5769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44CA"/>
    <w:rsid w:val="007402E0"/>
    <w:rsid w:val="00740E6D"/>
    <w:rsid w:val="0074489D"/>
    <w:rsid w:val="00746549"/>
    <w:rsid w:val="007501BA"/>
    <w:rsid w:val="007514AD"/>
    <w:rsid w:val="00754634"/>
    <w:rsid w:val="0075524D"/>
    <w:rsid w:val="0075591D"/>
    <w:rsid w:val="007560B0"/>
    <w:rsid w:val="00756DC4"/>
    <w:rsid w:val="007627D7"/>
    <w:rsid w:val="007627DF"/>
    <w:rsid w:val="007631C4"/>
    <w:rsid w:val="00767B41"/>
    <w:rsid w:val="00772A89"/>
    <w:rsid w:val="00773403"/>
    <w:rsid w:val="00774857"/>
    <w:rsid w:val="0077521D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112B"/>
    <w:rsid w:val="007930C9"/>
    <w:rsid w:val="007A19D8"/>
    <w:rsid w:val="007A4D3C"/>
    <w:rsid w:val="007B2091"/>
    <w:rsid w:val="007B261F"/>
    <w:rsid w:val="007B5B75"/>
    <w:rsid w:val="007B69A3"/>
    <w:rsid w:val="007C1E49"/>
    <w:rsid w:val="007C2138"/>
    <w:rsid w:val="007C2DBF"/>
    <w:rsid w:val="007C36A5"/>
    <w:rsid w:val="007E36E4"/>
    <w:rsid w:val="007E6317"/>
    <w:rsid w:val="007F0ACE"/>
    <w:rsid w:val="007F4C3E"/>
    <w:rsid w:val="007F68F7"/>
    <w:rsid w:val="00800802"/>
    <w:rsid w:val="00800F0E"/>
    <w:rsid w:val="008011B4"/>
    <w:rsid w:val="00801E70"/>
    <w:rsid w:val="00804024"/>
    <w:rsid w:val="008046AB"/>
    <w:rsid w:val="0081471A"/>
    <w:rsid w:val="00816212"/>
    <w:rsid w:val="0081753E"/>
    <w:rsid w:val="00824E82"/>
    <w:rsid w:val="008274C2"/>
    <w:rsid w:val="00830825"/>
    <w:rsid w:val="00832A46"/>
    <w:rsid w:val="00832EE3"/>
    <w:rsid w:val="008331F9"/>
    <w:rsid w:val="00837D33"/>
    <w:rsid w:val="00837EB1"/>
    <w:rsid w:val="0085010E"/>
    <w:rsid w:val="00852A4E"/>
    <w:rsid w:val="0085454F"/>
    <w:rsid w:val="00854FC6"/>
    <w:rsid w:val="0085750C"/>
    <w:rsid w:val="0086140C"/>
    <w:rsid w:val="00862D6A"/>
    <w:rsid w:val="0086579F"/>
    <w:rsid w:val="00865EA3"/>
    <w:rsid w:val="0087017B"/>
    <w:rsid w:val="0087354F"/>
    <w:rsid w:val="00874568"/>
    <w:rsid w:val="0088135E"/>
    <w:rsid w:val="00883575"/>
    <w:rsid w:val="0088640C"/>
    <w:rsid w:val="0089109C"/>
    <w:rsid w:val="008919C3"/>
    <w:rsid w:val="00891A70"/>
    <w:rsid w:val="00896985"/>
    <w:rsid w:val="008A340F"/>
    <w:rsid w:val="008A409C"/>
    <w:rsid w:val="008A4E3E"/>
    <w:rsid w:val="008B33B6"/>
    <w:rsid w:val="008B3883"/>
    <w:rsid w:val="008B45B8"/>
    <w:rsid w:val="008B6FEC"/>
    <w:rsid w:val="008C274D"/>
    <w:rsid w:val="008C28C5"/>
    <w:rsid w:val="008C2C71"/>
    <w:rsid w:val="008C36C9"/>
    <w:rsid w:val="008C5215"/>
    <w:rsid w:val="008C53D0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41AD"/>
    <w:rsid w:val="008E67B2"/>
    <w:rsid w:val="008F04FF"/>
    <w:rsid w:val="008F472E"/>
    <w:rsid w:val="008F4BD9"/>
    <w:rsid w:val="008F55DE"/>
    <w:rsid w:val="008F69B5"/>
    <w:rsid w:val="008F6F5A"/>
    <w:rsid w:val="008F7C06"/>
    <w:rsid w:val="00902556"/>
    <w:rsid w:val="0090338C"/>
    <w:rsid w:val="009043D6"/>
    <w:rsid w:val="0091048E"/>
    <w:rsid w:val="00910F4C"/>
    <w:rsid w:val="009144DF"/>
    <w:rsid w:val="009151CC"/>
    <w:rsid w:val="00915785"/>
    <w:rsid w:val="009219D5"/>
    <w:rsid w:val="00924ABC"/>
    <w:rsid w:val="0092519D"/>
    <w:rsid w:val="00936130"/>
    <w:rsid w:val="00940E8F"/>
    <w:rsid w:val="009412B3"/>
    <w:rsid w:val="00942392"/>
    <w:rsid w:val="00943688"/>
    <w:rsid w:val="009513F4"/>
    <w:rsid w:val="0095295F"/>
    <w:rsid w:val="00952CD8"/>
    <w:rsid w:val="0095309C"/>
    <w:rsid w:val="00964ACB"/>
    <w:rsid w:val="009652F2"/>
    <w:rsid w:val="009719ED"/>
    <w:rsid w:val="00972048"/>
    <w:rsid w:val="00973E9D"/>
    <w:rsid w:val="00976249"/>
    <w:rsid w:val="00986C37"/>
    <w:rsid w:val="00990D24"/>
    <w:rsid w:val="00990FCA"/>
    <w:rsid w:val="009942DE"/>
    <w:rsid w:val="00997528"/>
    <w:rsid w:val="0099796A"/>
    <w:rsid w:val="009A0155"/>
    <w:rsid w:val="009A0964"/>
    <w:rsid w:val="009A5F9B"/>
    <w:rsid w:val="009A7C52"/>
    <w:rsid w:val="009B207E"/>
    <w:rsid w:val="009B2F6B"/>
    <w:rsid w:val="009B33BB"/>
    <w:rsid w:val="009B3709"/>
    <w:rsid w:val="009C1346"/>
    <w:rsid w:val="009C3008"/>
    <w:rsid w:val="009D05C8"/>
    <w:rsid w:val="009D380E"/>
    <w:rsid w:val="009D49D9"/>
    <w:rsid w:val="009E3C0B"/>
    <w:rsid w:val="009E558C"/>
    <w:rsid w:val="009E5FCA"/>
    <w:rsid w:val="009F01B4"/>
    <w:rsid w:val="009F5610"/>
    <w:rsid w:val="00A03E76"/>
    <w:rsid w:val="00A10A65"/>
    <w:rsid w:val="00A10BCC"/>
    <w:rsid w:val="00A1135B"/>
    <w:rsid w:val="00A12C3D"/>
    <w:rsid w:val="00A13244"/>
    <w:rsid w:val="00A17783"/>
    <w:rsid w:val="00A20201"/>
    <w:rsid w:val="00A239AA"/>
    <w:rsid w:val="00A24BB0"/>
    <w:rsid w:val="00A30E57"/>
    <w:rsid w:val="00A315EC"/>
    <w:rsid w:val="00A3473D"/>
    <w:rsid w:val="00A3715A"/>
    <w:rsid w:val="00A37314"/>
    <w:rsid w:val="00A41956"/>
    <w:rsid w:val="00A439E8"/>
    <w:rsid w:val="00A45753"/>
    <w:rsid w:val="00A51CE5"/>
    <w:rsid w:val="00A52541"/>
    <w:rsid w:val="00A53423"/>
    <w:rsid w:val="00A56882"/>
    <w:rsid w:val="00A57037"/>
    <w:rsid w:val="00A615D0"/>
    <w:rsid w:val="00A62659"/>
    <w:rsid w:val="00A65F20"/>
    <w:rsid w:val="00A71EDC"/>
    <w:rsid w:val="00A76293"/>
    <w:rsid w:val="00A77DA2"/>
    <w:rsid w:val="00A84AB5"/>
    <w:rsid w:val="00A85D9D"/>
    <w:rsid w:val="00A92C4C"/>
    <w:rsid w:val="00A92F82"/>
    <w:rsid w:val="00A951D9"/>
    <w:rsid w:val="00A97E0C"/>
    <w:rsid w:val="00AA38A9"/>
    <w:rsid w:val="00AA3D14"/>
    <w:rsid w:val="00AA4EF2"/>
    <w:rsid w:val="00AA5C06"/>
    <w:rsid w:val="00AA602D"/>
    <w:rsid w:val="00AA66D2"/>
    <w:rsid w:val="00AA7D79"/>
    <w:rsid w:val="00AB572D"/>
    <w:rsid w:val="00AC1D56"/>
    <w:rsid w:val="00AD54B2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5631"/>
    <w:rsid w:val="00B028F7"/>
    <w:rsid w:val="00B048CD"/>
    <w:rsid w:val="00B075C5"/>
    <w:rsid w:val="00B14C74"/>
    <w:rsid w:val="00B20BAA"/>
    <w:rsid w:val="00B20C12"/>
    <w:rsid w:val="00B22863"/>
    <w:rsid w:val="00B27AB2"/>
    <w:rsid w:val="00B316A3"/>
    <w:rsid w:val="00B41502"/>
    <w:rsid w:val="00B479FD"/>
    <w:rsid w:val="00B51024"/>
    <w:rsid w:val="00B512B5"/>
    <w:rsid w:val="00B55068"/>
    <w:rsid w:val="00B60CD8"/>
    <w:rsid w:val="00B60F9C"/>
    <w:rsid w:val="00B63D9D"/>
    <w:rsid w:val="00B66177"/>
    <w:rsid w:val="00B6769E"/>
    <w:rsid w:val="00B67BFA"/>
    <w:rsid w:val="00B70EBD"/>
    <w:rsid w:val="00B73F22"/>
    <w:rsid w:val="00B76921"/>
    <w:rsid w:val="00B76E1F"/>
    <w:rsid w:val="00B76F9A"/>
    <w:rsid w:val="00B774D3"/>
    <w:rsid w:val="00B810B2"/>
    <w:rsid w:val="00B81C58"/>
    <w:rsid w:val="00B82835"/>
    <w:rsid w:val="00B83ABB"/>
    <w:rsid w:val="00B9278C"/>
    <w:rsid w:val="00B94B4F"/>
    <w:rsid w:val="00B95401"/>
    <w:rsid w:val="00B96525"/>
    <w:rsid w:val="00B96E04"/>
    <w:rsid w:val="00B9755F"/>
    <w:rsid w:val="00BA26F7"/>
    <w:rsid w:val="00BA4421"/>
    <w:rsid w:val="00BA79F0"/>
    <w:rsid w:val="00BB23F9"/>
    <w:rsid w:val="00BB2F04"/>
    <w:rsid w:val="00BB3A17"/>
    <w:rsid w:val="00BB5068"/>
    <w:rsid w:val="00BB5A9D"/>
    <w:rsid w:val="00BB6795"/>
    <w:rsid w:val="00BB7AE8"/>
    <w:rsid w:val="00BB7C99"/>
    <w:rsid w:val="00BC0EE2"/>
    <w:rsid w:val="00BC373E"/>
    <w:rsid w:val="00BC3B9C"/>
    <w:rsid w:val="00BC5633"/>
    <w:rsid w:val="00BC6897"/>
    <w:rsid w:val="00BC7A2B"/>
    <w:rsid w:val="00BC7D21"/>
    <w:rsid w:val="00BD0481"/>
    <w:rsid w:val="00BD0592"/>
    <w:rsid w:val="00BD4447"/>
    <w:rsid w:val="00BD4539"/>
    <w:rsid w:val="00BE0C3F"/>
    <w:rsid w:val="00BE0DDC"/>
    <w:rsid w:val="00BE2623"/>
    <w:rsid w:val="00BE3923"/>
    <w:rsid w:val="00BE48A3"/>
    <w:rsid w:val="00BE4BF0"/>
    <w:rsid w:val="00BE5EE5"/>
    <w:rsid w:val="00BE68EE"/>
    <w:rsid w:val="00BE6CF4"/>
    <w:rsid w:val="00BE7F63"/>
    <w:rsid w:val="00BF16CD"/>
    <w:rsid w:val="00BF3A2C"/>
    <w:rsid w:val="00BF45FB"/>
    <w:rsid w:val="00BF54ED"/>
    <w:rsid w:val="00BF7096"/>
    <w:rsid w:val="00BF762D"/>
    <w:rsid w:val="00C01C33"/>
    <w:rsid w:val="00C0216C"/>
    <w:rsid w:val="00C0516D"/>
    <w:rsid w:val="00C0543C"/>
    <w:rsid w:val="00C10607"/>
    <w:rsid w:val="00C123B1"/>
    <w:rsid w:val="00C1747D"/>
    <w:rsid w:val="00C20B71"/>
    <w:rsid w:val="00C20E8A"/>
    <w:rsid w:val="00C21071"/>
    <w:rsid w:val="00C2398C"/>
    <w:rsid w:val="00C2549C"/>
    <w:rsid w:val="00C25569"/>
    <w:rsid w:val="00C27366"/>
    <w:rsid w:val="00C335C9"/>
    <w:rsid w:val="00C36E63"/>
    <w:rsid w:val="00C4098F"/>
    <w:rsid w:val="00C45F90"/>
    <w:rsid w:val="00C47DF8"/>
    <w:rsid w:val="00C602C1"/>
    <w:rsid w:val="00C61F3E"/>
    <w:rsid w:val="00C63008"/>
    <w:rsid w:val="00C63AA8"/>
    <w:rsid w:val="00C6676B"/>
    <w:rsid w:val="00C67206"/>
    <w:rsid w:val="00C701B4"/>
    <w:rsid w:val="00C71CE8"/>
    <w:rsid w:val="00C74A5D"/>
    <w:rsid w:val="00C75297"/>
    <w:rsid w:val="00C7783C"/>
    <w:rsid w:val="00C80EE3"/>
    <w:rsid w:val="00C81210"/>
    <w:rsid w:val="00C84994"/>
    <w:rsid w:val="00C853EE"/>
    <w:rsid w:val="00C930F4"/>
    <w:rsid w:val="00C967B5"/>
    <w:rsid w:val="00CA1CA7"/>
    <w:rsid w:val="00CA2D9E"/>
    <w:rsid w:val="00CA3298"/>
    <w:rsid w:val="00CA686B"/>
    <w:rsid w:val="00CA6B58"/>
    <w:rsid w:val="00CA6B5F"/>
    <w:rsid w:val="00CA7067"/>
    <w:rsid w:val="00CA70CC"/>
    <w:rsid w:val="00CB09FD"/>
    <w:rsid w:val="00CB1298"/>
    <w:rsid w:val="00CB1AE6"/>
    <w:rsid w:val="00CB3ED4"/>
    <w:rsid w:val="00CB3F86"/>
    <w:rsid w:val="00CB4EC8"/>
    <w:rsid w:val="00CB581B"/>
    <w:rsid w:val="00CB7382"/>
    <w:rsid w:val="00CC33D1"/>
    <w:rsid w:val="00CC4AC9"/>
    <w:rsid w:val="00CD04AA"/>
    <w:rsid w:val="00CD34F0"/>
    <w:rsid w:val="00CD3EB9"/>
    <w:rsid w:val="00CD52E7"/>
    <w:rsid w:val="00CE0238"/>
    <w:rsid w:val="00CE0954"/>
    <w:rsid w:val="00CE4CEC"/>
    <w:rsid w:val="00CE56C1"/>
    <w:rsid w:val="00CE7142"/>
    <w:rsid w:val="00CE71DF"/>
    <w:rsid w:val="00CE7BA1"/>
    <w:rsid w:val="00CF08B6"/>
    <w:rsid w:val="00CF11F7"/>
    <w:rsid w:val="00CF2175"/>
    <w:rsid w:val="00CF23AE"/>
    <w:rsid w:val="00D02D54"/>
    <w:rsid w:val="00D05E94"/>
    <w:rsid w:val="00D10B25"/>
    <w:rsid w:val="00D11F58"/>
    <w:rsid w:val="00D127B4"/>
    <w:rsid w:val="00D1323F"/>
    <w:rsid w:val="00D15205"/>
    <w:rsid w:val="00D202BA"/>
    <w:rsid w:val="00D22DB3"/>
    <w:rsid w:val="00D251AC"/>
    <w:rsid w:val="00D3132D"/>
    <w:rsid w:val="00D32050"/>
    <w:rsid w:val="00D37896"/>
    <w:rsid w:val="00D43766"/>
    <w:rsid w:val="00D47825"/>
    <w:rsid w:val="00D47CCF"/>
    <w:rsid w:val="00D51624"/>
    <w:rsid w:val="00D519DD"/>
    <w:rsid w:val="00D572FE"/>
    <w:rsid w:val="00D632FC"/>
    <w:rsid w:val="00D6457B"/>
    <w:rsid w:val="00D66DEC"/>
    <w:rsid w:val="00D679F9"/>
    <w:rsid w:val="00D71A41"/>
    <w:rsid w:val="00D71EE3"/>
    <w:rsid w:val="00D72049"/>
    <w:rsid w:val="00D733A2"/>
    <w:rsid w:val="00D74FB6"/>
    <w:rsid w:val="00D7606C"/>
    <w:rsid w:val="00D768A4"/>
    <w:rsid w:val="00D80A66"/>
    <w:rsid w:val="00D80D53"/>
    <w:rsid w:val="00D92973"/>
    <w:rsid w:val="00D92F52"/>
    <w:rsid w:val="00D979CA"/>
    <w:rsid w:val="00DA00BE"/>
    <w:rsid w:val="00DA611A"/>
    <w:rsid w:val="00DA66BB"/>
    <w:rsid w:val="00DA753F"/>
    <w:rsid w:val="00DB3985"/>
    <w:rsid w:val="00DB3AC1"/>
    <w:rsid w:val="00DB4DB1"/>
    <w:rsid w:val="00DC182C"/>
    <w:rsid w:val="00DC4795"/>
    <w:rsid w:val="00DC50FB"/>
    <w:rsid w:val="00DC5754"/>
    <w:rsid w:val="00DC7A8B"/>
    <w:rsid w:val="00DD2D4B"/>
    <w:rsid w:val="00DD34A3"/>
    <w:rsid w:val="00DD3AC2"/>
    <w:rsid w:val="00DD42B9"/>
    <w:rsid w:val="00DD6056"/>
    <w:rsid w:val="00DE08F5"/>
    <w:rsid w:val="00DE0A32"/>
    <w:rsid w:val="00DE0F4E"/>
    <w:rsid w:val="00DE331B"/>
    <w:rsid w:val="00DE6D60"/>
    <w:rsid w:val="00DE7C6A"/>
    <w:rsid w:val="00DF2857"/>
    <w:rsid w:val="00DF7205"/>
    <w:rsid w:val="00DF782B"/>
    <w:rsid w:val="00E02B7B"/>
    <w:rsid w:val="00E03AEF"/>
    <w:rsid w:val="00E0463F"/>
    <w:rsid w:val="00E06504"/>
    <w:rsid w:val="00E102DE"/>
    <w:rsid w:val="00E1604D"/>
    <w:rsid w:val="00E164E5"/>
    <w:rsid w:val="00E2178C"/>
    <w:rsid w:val="00E217B0"/>
    <w:rsid w:val="00E24825"/>
    <w:rsid w:val="00E2554E"/>
    <w:rsid w:val="00E3052E"/>
    <w:rsid w:val="00E37D9A"/>
    <w:rsid w:val="00E402D4"/>
    <w:rsid w:val="00E4105C"/>
    <w:rsid w:val="00E42093"/>
    <w:rsid w:val="00E43F8F"/>
    <w:rsid w:val="00E50A43"/>
    <w:rsid w:val="00E51AAD"/>
    <w:rsid w:val="00E522AD"/>
    <w:rsid w:val="00E57F04"/>
    <w:rsid w:val="00E62649"/>
    <w:rsid w:val="00E64103"/>
    <w:rsid w:val="00E6667D"/>
    <w:rsid w:val="00E720F0"/>
    <w:rsid w:val="00E72945"/>
    <w:rsid w:val="00E7448B"/>
    <w:rsid w:val="00E76CD1"/>
    <w:rsid w:val="00E85118"/>
    <w:rsid w:val="00E9359B"/>
    <w:rsid w:val="00EA2607"/>
    <w:rsid w:val="00EA7F69"/>
    <w:rsid w:val="00EA7FF9"/>
    <w:rsid w:val="00EB02A0"/>
    <w:rsid w:val="00EB1727"/>
    <w:rsid w:val="00EB38D6"/>
    <w:rsid w:val="00EB5F0C"/>
    <w:rsid w:val="00EC0322"/>
    <w:rsid w:val="00EC13D8"/>
    <w:rsid w:val="00EC1C8D"/>
    <w:rsid w:val="00EC2BDF"/>
    <w:rsid w:val="00EC52E5"/>
    <w:rsid w:val="00ED1EEB"/>
    <w:rsid w:val="00ED5C4D"/>
    <w:rsid w:val="00ED6DC1"/>
    <w:rsid w:val="00EE4AD8"/>
    <w:rsid w:val="00EE5F9F"/>
    <w:rsid w:val="00EE7FF4"/>
    <w:rsid w:val="00EF203E"/>
    <w:rsid w:val="00EF3CCE"/>
    <w:rsid w:val="00EF4ED5"/>
    <w:rsid w:val="00EF554F"/>
    <w:rsid w:val="00EF727E"/>
    <w:rsid w:val="00EF7F44"/>
    <w:rsid w:val="00F03F5C"/>
    <w:rsid w:val="00F054A3"/>
    <w:rsid w:val="00F05930"/>
    <w:rsid w:val="00F065BB"/>
    <w:rsid w:val="00F077B3"/>
    <w:rsid w:val="00F10666"/>
    <w:rsid w:val="00F139AC"/>
    <w:rsid w:val="00F14F2B"/>
    <w:rsid w:val="00F167CA"/>
    <w:rsid w:val="00F204A5"/>
    <w:rsid w:val="00F21EAC"/>
    <w:rsid w:val="00F25F9D"/>
    <w:rsid w:val="00F3243D"/>
    <w:rsid w:val="00F33724"/>
    <w:rsid w:val="00F37699"/>
    <w:rsid w:val="00F40C3E"/>
    <w:rsid w:val="00F4174E"/>
    <w:rsid w:val="00F4244B"/>
    <w:rsid w:val="00F46D0D"/>
    <w:rsid w:val="00F505F7"/>
    <w:rsid w:val="00F51370"/>
    <w:rsid w:val="00F615CE"/>
    <w:rsid w:val="00F70F74"/>
    <w:rsid w:val="00F7130B"/>
    <w:rsid w:val="00F824C3"/>
    <w:rsid w:val="00F85210"/>
    <w:rsid w:val="00F92B59"/>
    <w:rsid w:val="00F948BC"/>
    <w:rsid w:val="00F94E17"/>
    <w:rsid w:val="00F960CF"/>
    <w:rsid w:val="00FA10A3"/>
    <w:rsid w:val="00FA1226"/>
    <w:rsid w:val="00FA5145"/>
    <w:rsid w:val="00FA63E9"/>
    <w:rsid w:val="00FB0297"/>
    <w:rsid w:val="00FB02BA"/>
    <w:rsid w:val="00FB0791"/>
    <w:rsid w:val="00FB36F8"/>
    <w:rsid w:val="00FB4237"/>
    <w:rsid w:val="00FB728B"/>
    <w:rsid w:val="00FC05B3"/>
    <w:rsid w:val="00FC22D2"/>
    <w:rsid w:val="00FD011F"/>
    <w:rsid w:val="00FD09D8"/>
    <w:rsid w:val="00FD4A7E"/>
    <w:rsid w:val="00FF06D7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E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ap.sejm.gov.pl/isap.nsf/DocDetails.xsp?id=WDU20240001237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bip/rejestr-podmiotow-upowaznionych-do-wytaczania-powodztw-grupowy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f.gov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representative-actions-collaboration.ec.europa.eu/cross-border-qualified-entitie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bip/rejestr-podmiotow-upowaznionych-do-wytaczania-powodztw-grupowych" TargetMode="External"/><Relationship Id="rId14" Type="http://schemas.openxmlformats.org/officeDocument/2006/relationships/hyperlink" Target="mailto:porady@dlakonsument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F8FB-5C90-4997-A27D-E334E1020D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5DEB2E-C4C8-4008-930A-255EC6BA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2024-01-18T12:00:00Z</cp:lastPrinted>
  <dcterms:created xsi:type="dcterms:W3CDTF">2024-09-01T21:32:00Z</dcterms:created>
  <dcterms:modified xsi:type="dcterms:W3CDTF">2024-09-02T06:59:00Z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42f37e7c-f490-4c20-bdad-4b20257ff711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