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5027" w14:textId="67F9D7A0" w:rsidR="00815F48" w:rsidRDefault="00815F48" w:rsidP="00815F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</w:t>
      </w:r>
      <w:r w:rsidR="00FC18A4">
        <w:rPr>
          <w:sz w:val="32"/>
          <w:szCs w:val="32"/>
        </w:rPr>
        <w:t>RO</w:t>
      </w:r>
      <w:r>
        <w:rPr>
          <w:sz w:val="32"/>
          <w:szCs w:val="32"/>
        </w:rPr>
        <w:t>ZUMIENIE OGRANICZ</w:t>
      </w:r>
      <w:r w:rsidR="001A084E">
        <w:rPr>
          <w:sz w:val="32"/>
          <w:szCs w:val="32"/>
        </w:rPr>
        <w:t>A</w:t>
      </w:r>
      <w:r>
        <w:rPr>
          <w:sz w:val="32"/>
          <w:szCs w:val="32"/>
        </w:rPr>
        <w:t xml:space="preserve">JĄCE KONKURENCJĘ </w:t>
      </w:r>
      <w:r w:rsidR="00266417">
        <w:rPr>
          <w:sz w:val="32"/>
          <w:szCs w:val="32"/>
        </w:rPr>
        <w:t>W</w:t>
      </w:r>
      <w:bookmarkStart w:id="0" w:name="_GoBack"/>
      <w:bookmarkEnd w:id="0"/>
      <w:r w:rsidR="001F57B4">
        <w:rPr>
          <w:sz w:val="32"/>
          <w:szCs w:val="32"/>
        </w:rPr>
        <w:t xml:space="preserve"> </w:t>
      </w:r>
      <w:r w:rsidR="00502A08">
        <w:rPr>
          <w:sz w:val="32"/>
          <w:szCs w:val="32"/>
        </w:rPr>
        <w:t>ŻUŻ</w:t>
      </w:r>
      <w:r w:rsidR="00672A15">
        <w:rPr>
          <w:sz w:val="32"/>
          <w:szCs w:val="32"/>
        </w:rPr>
        <w:t>L</w:t>
      </w:r>
      <w:r>
        <w:rPr>
          <w:sz w:val="32"/>
          <w:szCs w:val="32"/>
        </w:rPr>
        <w:t>U</w:t>
      </w:r>
      <w:r w:rsidR="00672A15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DECYZJA </w:t>
      </w:r>
      <w:r w:rsidR="00672A15">
        <w:rPr>
          <w:sz w:val="32"/>
          <w:szCs w:val="32"/>
        </w:rPr>
        <w:t>PREZES</w:t>
      </w:r>
      <w:r>
        <w:rPr>
          <w:sz w:val="32"/>
          <w:szCs w:val="32"/>
        </w:rPr>
        <w:t>A</w:t>
      </w:r>
      <w:r w:rsidR="00672A15">
        <w:rPr>
          <w:sz w:val="32"/>
          <w:szCs w:val="32"/>
        </w:rPr>
        <w:t xml:space="preserve"> UOKIK </w:t>
      </w:r>
    </w:p>
    <w:p w14:paraId="300A9D54" w14:textId="5C1E18F0" w:rsidR="008C2E4D" w:rsidRPr="00815F48" w:rsidRDefault="00445594" w:rsidP="00815F48">
      <w:pPr>
        <w:pStyle w:val="Akapitzlist"/>
        <w:numPr>
          <w:ilvl w:val="0"/>
          <w:numId w:val="14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15F48">
        <w:rPr>
          <w:rFonts w:cs="Tahoma"/>
          <w:b/>
          <w:bCs/>
          <w:color w:val="000000" w:themeColor="text1"/>
          <w:sz w:val="22"/>
          <w:lang w:eastAsia="en-GB"/>
        </w:rPr>
        <w:t>Ustalanie maksymalnych stawek wynagrodzenia</w:t>
      </w:r>
      <w:r w:rsidR="008C2E4D" w:rsidRPr="00815F4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527B7A" w:rsidRPr="00815F48">
        <w:rPr>
          <w:rFonts w:cs="Tahoma"/>
          <w:b/>
          <w:bCs/>
          <w:color w:val="000000" w:themeColor="text1"/>
          <w:sz w:val="22"/>
          <w:lang w:eastAsia="en-GB"/>
        </w:rPr>
        <w:t>żużlowców</w:t>
      </w:r>
      <w:r w:rsidR="008C2E4D" w:rsidRPr="00815F48">
        <w:rPr>
          <w:rFonts w:cs="Tahoma"/>
          <w:b/>
          <w:bCs/>
          <w:color w:val="000000" w:themeColor="text1"/>
          <w:sz w:val="22"/>
          <w:lang w:eastAsia="en-GB"/>
        </w:rPr>
        <w:t xml:space="preserve"> startujących w polskich ligach stanowiło naruszenie </w:t>
      </w:r>
      <w:r w:rsidR="005244E2">
        <w:rPr>
          <w:rFonts w:cs="Tahoma"/>
          <w:b/>
          <w:bCs/>
          <w:color w:val="000000" w:themeColor="text1"/>
          <w:sz w:val="22"/>
          <w:lang w:eastAsia="en-GB"/>
        </w:rPr>
        <w:t xml:space="preserve">prawa </w:t>
      </w:r>
      <w:r w:rsidR="008C2E4D" w:rsidRPr="00815F48">
        <w:rPr>
          <w:rFonts w:cs="Tahoma"/>
          <w:b/>
          <w:bCs/>
          <w:color w:val="000000" w:themeColor="text1"/>
          <w:sz w:val="22"/>
          <w:lang w:eastAsia="en-GB"/>
        </w:rPr>
        <w:t>konkurencji</w:t>
      </w:r>
      <w:r w:rsidR="00527B7A" w:rsidRPr="00815F4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9384702" w14:textId="460A3B8E" w:rsidR="00527B7A" w:rsidRDefault="00527B7A" w:rsidP="00445594">
      <w:pPr>
        <w:pStyle w:val="Akapitzlist"/>
        <w:numPr>
          <w:ilvl w:val="0"/>
          <w:numId w:val="6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Skutkiem tych działań było </w:t>
      </w:r>
      <w:r w:rsidR="001F57B4">
        <w:rPr>
          <w:rFonts w:cs="Tahoma"/>
          <w:b/>
          <w:bCs/>
          <w:color w:val="000000" w:themeColor="text1"/>
          <w:sz w:val="22"/>
          <w:lang w:eastAsia="en-GB"/>
        </w:rPr>
        <w:t xml:space="preserve">ograniczenie </w:t>
      </w:r>
      <w:r w:rsidR="00815F48">
        <w:rPr>
          <w:rFonts w:cs="Tahoma"/>
          <w:b/>
          <w:bCs/>
          <w:color w:val="000000" w:themeColor="text1"/>
          <w:sz w:val="22"/>
          <w:lang w:eastAsia="en-GB"/>
        </w:rPr>
        <w:t>swobodnej rywaliz</w:t>
      </w:r>
      <w:r>
        <w:rPr>
          <w:rFonts w:cs="Tahoma"/>
          <w:b/>
          <w:bCs/>
          <w:color w:val="000000" w:themeColor="text1"/>
          <w:sz w:val="22"/>
          <w:lang w:eastAsia="en-GB"/>
        </w:rPr>
        <w:t>acji</w:t>
      </w:r>
      <w:r w:rsidR="001F57B4">
        <w:rPr>
          <w:rFonts w:cs="Tahoma"/>
          <w:b/>
          <w:bCs/>
          <w:color w:val="000000" w:themeColor="text1"/>
          <w:sz w:val="22"/>
          <w:lang w:eastAsia="en-GB"/>
        </w:rPr>
        <w:t xml:space="preserve"> między klubami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o najlepszych zawodników.</w:t>
      </w:r>
    </w:p>
    <w:p w14:paraId="362973A8" w14:textId="5CB3AD9F" w:rsidR="008C2E4D" w:rsidRPr="004A6139" w:rsidRDefault="003A3042" w:rsidP="004A6139">
      <w:pPr>
        <w:pStyle w:val="Akapitzlist"/>
        <w:numPr>
          <w:ilvl w:val="0"/>
          <w:numId w:val="6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 xml:space="preserve"> UOKiK </w:t>
      </w:r>
      <w:r w:rsidR="00445594" w:rsidRPr="008C2E4D">
        <w:rPr>
          <w:rFonts w:cs="Tahoma"/>
          <w:b/>
          <w:bCs/>
          <w:color w:val="000000" w:themeColor="text1"/>
          <w:sz w:val="22"/>
          <w:lang w:eastAsia="en-GB"/>
        </w:rPr>
        <w:t xml:space="preserve">Tomasz </w:t>
      </w:r>
      <w:proofErr w:type="spellStart"/>
      <w:r w:rsidR="00445594" w:rsidRPr="008C2E4D"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 w:rsidR="00445594" w:rsidRPr="008C2E4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 xml:space="preserve">nałożył na </w:t>
      </w:r>
      <w:r w:rsidR="00445594" w:rsidRPr="008C2E4D">
        <w:rPr>
          <w:rFonts w:cs="Tahoma"/>
          <w:b/>
          <w:bCs/>
          <w:color w:val="000000" w:themeColor="text1"/>
          <w:sz w:val="22"/>
          <w:lang w:eastAsia="en-GB"/>
        </w:rPr>
        <w:t>Polski Związ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>ek</w:t>
      </w:r>
      <w:r w:rsidR="00445594" w:rsidRPr="008C2E4D">
        <w:rPr>
          <w:rFonts w:cs="Tahoma"/>
          <w:b/>
          <w:bCs/>
          <w:color w:val="000000" w:themeColor="text1"/>
          <w:sz w:val="22"/>
          <w:lang w:eastAsia="en-GB"/>
        </w:rPr>
        <w:t xml:space="preserve"> Motorow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445594" w:rsidRPr="008C2E4D">
        <w:rPr>
          <w:rFonts w:cs="Tahoma"/>
          <w:b/>
          <w:bCs/>
          <w:color w:val="000000" w:themeColor="text1"/>
          <w:sz w:val="22"/>
          <w:lang w:eastAsia="en-GB"/>
        </w:rPr>
        <w:t xml:space="preserve"> i Ekstrali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 xml:space="preserve">gę </w:t>
      </w:r>
      <w:r w:rsidR="0081013A" w:rsidRPr="008C2E4D">
        <w:rPr>
          <w:rFonts w:cs="Tahoma"/>
          <w:b/>
          <w:bCs/>
          <w:color w:val="000000" w:themeColor="text1"/>
          <w:sz w:val="22"/>
          <w:lang w:eastAsia="en-GB"/>
        </w:rPr>
        <w:t>Żużlow</w:t>
      </w:r>
      <w:r>
        <w:rPr>
          <w:rFonts w:cs="Tahoma"/>
          <w:b/>
          <w:bCs/>
          <w:color w:val="000000" w:themeColor="text1"/>
          <w:sz w:val="22"/>
          <w:lang w:eastAsia="en-GB"/>
        </w:rPr>
        <w:t>ą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 xml:space="preserve"> kar</w:t>
      </w:r>
      <w:r w:rsidR="00FC18A4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 xml:space="preserve"> finansowe w łącznej </w:t>
      </w:r>
      <w:r w:rsidR="00527B7A">
        <w:rPr>
          <w:rFonts w:cs="Tahoma"/>
          <w:b/>
          <w:bCs/>
          <w:color w:val="000000" w:themeColor="text1"/>
          <w:sz w:val="22"/>
          <w:lang w:eastAsia="en-GB"/>
        </w:rPr>
        <w:t>wysokości</w:t>
      </w:r>
      <w:r w:rsidR="008C2E4D">
        <w:rPr>
          <w:rFonts w:cs="Tahoma"/>
          <w:b/>
          <w:bCs/>
          <w:color w:val="000000" w:themeColor="text1"/>
          <w:sz w:val="22"/>
          <w:lang w:eastAsia="en-GB"/>
        </w:rPr>
        <w:t xml:space="preserve"> ponad 5,2 mln zł.</w:t>
      </w:r>
    </w:p>
    <w:p w14:paraId="6F9D079A" w14:textId="77777777" w:rsidR="008D0DD4" w:rsidRPr="00641AB6" w:rsidRDefault="008D0DD4" w:rsidP="00431AF3">
      <w:pPr>
        <w:pStyle w:val="Akapitzlist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1672B9FF" w14:textId="56CD7181" w:rsidR="00D069A9" w:rsidRDefault="008D0DD4" w:rsidP="008D0DD4">
      <w:pPr>
        <w:spacing w:after="240" w:line="360" w:lineRule="auto"/>
        <w:jc w:val="both"/>
        <w:rPr>
          <w:sz w:val="22"/>
        </w:rPr>
      </w:pPr>
      <w:r w:rsidRPr="00641AB6">
        <w:rPr>
          <w:b/>
          <w:sz w:val="22"/>
        </w:rPr>
        <w:t xml:space="preserve"> </w:t>
      </w:r>
      <w:r w:rsidR="0010559C" w:rsidRPr="00641AB6">
        <w:rPr>
          <w:b/>
          <w:sz w:val="22"/>
        </w:rPr>
        <w:t>[Wa</w:t>
      </w:r>
      <w:r w:rsidR="00A65F20" w:rsidRPr="00641AB6">
        <w:rPr>
          <w:b/>
          <w:sz w:val="22"/>
        </w:rPr>
        <w:t>rszawa,</w:t>
      </w:r>
      <w:r w:rsidR="00A87DA3">
        <w:rPr>
          <w:b/>
          <w:sz w:val="22"/>
        </w:rPr>
        <w:t xml:space="preserve"> 6</w:t>
      </w:r>
      <w:r w:rsidR="006422DE" w:rsidRPr="00641AB6">
        <w:rPr>
          <w:b/>
          <w:sz w:val="22"/>
        </w:rPr>
        <w:t xml:space="preserve"> </w:t>
      </w:r>
      <w:r w:rsidR="001F57B4">
        <w:rPr>
          <w:b/>
          <w:sz w:val="22"/>
        </w:rPr>
        <w:t xml:space="preserve">czerwca </w:t>
      </w:r>
      <w:r w:rsidR="00986C37" w:rsidRPr="00641AB6">
        <w:rPr>
          <w:b/>
          <w:sz w:val="22"/>
        </w:rPr>
        <w:t>20</w:t>
      </w:r>
      <w:r w:rsidR="00B075C5" w:rsidRPr="00641AB6">
        <w:rPr>
          <w:b/>
          <w:sz w:val="22"/>
        </w:rPr>
        <w:t>2</w:t>
      </w:r>
      <w:r w:rsidR="001F57B4">
        <w:rPr>
          <w:b/>
          <w:sz w:val="22"/>
        </w:rPr>
        <w:t>3</w:t>
      </w:r>
      <w:r w:rsidR="0010559C" w:rsidRPr="00641AB6">
        <w:rPr>
          <w:b/>
          <w:sz w:val="22"/>
        </w:rPr>
        <w:t xml:space="preserve"> r.]</w:t>
      </w:r>
      <w:r w:rsidR="001A6E5B" w:rsidRPr="00641AB6">
        <w:rPr>
          <w:sz w:val="22"/>
        </w:rPr>
        <w:t xml:space="preserve"> </w:t>
      </w:r>
      <w:r w:rsidR="000B3CAE">
        <w:rPr>
          <w:sz w:val="22"/>
        </w:rPr>
        <w:t xml:space="preserve">Polski Związek Motorowy (PZM) </w:t>
      </w:r>
      <w:r w:rsidR="00FC18A4">
        <w:rPr>
          <w:sz w:val="22"/>
        </w:rPr>
        <w:t>odpowiada</w:t>
      </w:r>
      <w:r w:rsidR="000B3CAE">
        <w:rPr>
          <w:sz w:val="22"/>
        </w:rPr>
        <w:t xml:space="preserve"> m.in. za organizację sportu żużlowego w Polsce. </w:t>
      </w:r>
      <w:r w:rsidR="003348EF" w:rsidRPr="0016325D">
        <w:rPr>
          <w:sz w:val="22"/>
        </w:rPr>
        <w:t xml:space="preserve">Spółka </w:t>
      </w:r>
      <w:r w:rsidR="00196736" w:rsidRPr="0016325D">
        <w:rPr>
          <w:sz w:val="22"/>
        </w:rPr>
        <w:t>Ekstraliga Żużlowa na p</w:t>
      </w:r>
      <w:r w:rsidR="005E6B1A" w:rsidRPr="0016325D">
        <w:rPr>
          <w:sz w:val="22"/>
        </w:rPr>
        <w:t>odstawie um</w:t>
      </w:r>
      <w:r w:rsidR="00D63CE7">
        <w:rPr>
          <w:sz w:val="22"/>
        </w:rPr>
        <w:t xml:space="preserve">owy z </w:t>
      </w:r>
      <w:r w:rsidR="002864BE">
        <w:rPr>
          <w:sz w:val="22"/>
        </w:rPr>
        <w:t>PZM</w:t>
      </w:r>
      <w:r w:rsidR="00196736" w:rsidRPr="0016325D">
        <w:rPr>
          <w:sz w:val="22"/>
        </w:rPr>
        <w:t xml:space="preserve"> zarządza rozgrywkami</w:t>
      </w:r>
      <w:r w:rsidR="005E6B1A" w:rsidRPr="0016325D">
        <w:rPr>
          <w:sz w:val="22"/>
        </w:rPr>
        <w:t xml:space="preserve"> </w:t>
      </w:r>
      <w:r w:rsidR="00672A15">
        <w:rPr>
          <w:sz w:val="22"/>
        </w:rPr>
        <w:t xml:space="preserve">żużlowymi </w:t>
      </w:r>
      <w:r w:rsidR="005E6B1A" w:rsidRPr="0016325D">
        <w:rPr>
          <w:sz w:val="22"/>
        </w:rPr>
        <w:t xml:space="preserve">na najwyższym ligowym poziomie w </w:t>
      </w:r>
      <w:r w:rsidR="00FC18A4">
        <w:rPr>
          <w:sz w:val="22"/>
        </w:rPr>
        <w:t>kraju</w:t>
      </w:r>
      <w:r w:rsidR="003348EF" w:rsidRPr="0016325D">
        <w:rPr>
          <w:sz w:val="22"/>
        </w:rPr>
        <w:t xml:space="preserve">. </w:t>
      </w:r>
      <w:r w:rsidR="002864BE">
        <w:rPr>
          <w:sz w:val="22"/>
        </w:rPr>
        <w:t>PZM</w:t>
      </w:r>
      <w:r w:rsidR="00FB01B4">
        <w:rPr>
          <w:sz w:val="22"/>
        </w:rPr>
        <w:t xml:space="preserve"> jest </w:t>
      </w:r>
      <w:r w:rsidR="001F57B4">
        <w:rPr>
          <w:sz w:val="22"/>
        </w:rPr>
        <w:t xml:space="preserve">natomiast </w:t>
      </w:r>
      <w:r w:rsidR="00FB01B4">
        <w:rPr>
          <w:sz w:val="22"/>
        </w:rPr>
        <w:t>organizatorem rozgrywek na niższym szczeblu – pierwszej i drugiej ligi żużlowej.</w:t>
      </w:r>
      <w:r w:rsidR="003348EF" w:rsidRPr="0016325D">
        <w:rPr>
          <w:sz w:val="22"/>
        </w:rPr>
        <w:t xml:space="preserve"> </w:t>
      </w:r>
    </w:p>
    <w:p w14:paraId="4CFBCDED" w14:textId="4D69EF17" w:rsidR="008D0DD4" w:rsidRDefault="0050777B" w:rsidP="008D0DD4">
      <w:pPr>
        <w:spacing w:after="240" w:line="360" w:lineRule="auto"/>
        <w:jc w:val="both"/>
        <w:rPr>
          <w:sz w:val="22"/>
        </w:rPr>
      </w:pPr>
      <w:r w:rsidRPr="0050777B">
        <w:rPr>
          <w:sz w:val="22"/>
        </w:rPr>
        <w:t xml:space="preserve">PZM jest odpowiedzialny za uchwalanie regulaminu rozgrywek żużlowych, który przewidywał maksymalne stawki wynagrodzeń, jakie kluby sportowe uczestniczące w rozgrywkach ligowych żużla mogły wypłacać zawodnikom. Natomiast Ekstraliga Żużlowa uczestniczyła w opracowywaniu tego regulaminu. Na skutek wprowadzonych regulacji, żaden z klubów Ekstraligi i pozostałych lig żużlowych nie mógł zaoferować </w:t>
      </w:r>
      <w:r w:rsidR="001F57B4">
        <w:rPr>
          <w:sz w:val="22"/>
        </w:rPr>
        <w:t>zawodnikowi</w:t>
      </w:r>
      <w:r w:rsidR="001F57B4" w:rsidRPr="0050777B">
        <w:rPr>
          <w:sz w:val="22"/>
        </w:rPr>
        <w:t xml:space="preserve"> </w:t>
      </w:r>
      <w:r w:rsidRPr="0050777B">
        <w:rPr>
          <w:sz w:val="22"/>
        </w:rPr>
        <w:t>wynagrodzenia p</w:t>
      </w:r>
      <w:r w:rsidR="00527B7A">
        <w:rPr>
          <w:sz w:val="22"/>
        </w:rPr>
        <w:t>owyżej określonej z góry kwoty</w:t>
      </w:r>
      <w:r w:rsidR="001413C7" w:rsidRPr="0016325D">
        <w:rPr>
          <w:sz w:val="22"/>
        </w:rPr>
        <w:t xml:space="preserve">. </w:t>
      </w:r>
      <w:r w:rsidR="00190EE4">
        <w:rPr>
          <w:sz w:val="22"/>
        </w:rPr>
        <w:t>Takie ograniczenia zostały wprowadzone w 2013 r. i obowiązywały od rozgrywek w</w:t>
      </w:r>
      <w:r w:rsidR="001F57B4">
        <w:rPr>
          <w:sz w:val="22"/>
        </w:rPr>
        <w:t xml:space="preserve"> sezonie</w:t>
      </w:r>
      <w:r w:rsidR="00190EE4">
        <w:rPr>
          <w:sz w:val="22"/>
        </w:rPr>
        <w:t xml:space="preserve"> 2014 r.</w:t>
      </w:r>
    </w:p>
    <w:p w14:paraId="39AE0D20" w14:textId="45936E49" w:rsidR="00F93642" w:rsidRDefault="008A1CFB" w:rsidP="00F93642">
      <w:pPr>
        <w:pStyle w:val="TekstNB"/>
        <w:numPr>
          <w:ilvl w:val="0"/>
          <w:numId w:val="0"/>
        </w:numPr>
        <w:rPr>
          <w:rFonts w:ascii="Trebuchet MS" w:hAnsi="Trebuchet MS" w:cs="Tahoma"/>
          <w:color w:val="000000" w:themeColor="text1"/>
          <w:shd w:val="clear" w:color="auto" w:fill="FFFFFF"/>
        </w:rPr>
      </w:pPr>
      <w:r>
        <w:t xml:space="preserve">- </w:t>
      </w:r>
      <w:r w:rsidR="00611B70" w:rsidRPr="00190EE4">
        <w:rPr>
          <w:rFonts w:ascii="Trebuchet MS" w:hAnsi="Trebuchet MS"/>
          <w:i/>
        </w:rPr>
        <w:t>Kluby żużlowe walczą o jak najwyższe miejsce w lidze. Wiąż</w:t>
      </w:r>
      <w:r w:rsidR="00121949">
        <w:rPr>
          <w:rFonts w:ascii="Trebuchet MS" w:hAnsi="Trebuchet MS"/>
          <w:i/>
        </w:rPr>
        <w:t>e</w:t>
      </w:r>
      <w:r w:rsidR="00611B70" w:rsidRPr="00190EE4">
        <w:rPr>
          <w:rFonts w:ascii="Trebuchet MS" w:hAnsi="Trebuchet MS"/>
          <w:i/>
        </w:rPr>
        <w:t xml:space="preserve"> się z tym również konkurencja w wymiarze komercyjnym. Im lepsza pozycja w rozgrywkach, tym większe prawdopodobieństwo pozyskania sponsorów, podpisania kontraktów reklamowych, a także wyższa sprzedaż biletów.</w:t>
      </w:r>
      <w:r w:rsidR="00527B7A" w:rsidRPr="00190EE4">
        <w:rPr>
          <w:rFonts w:ascii="Trebuchet MS" w:hAnsi="Trebuchet MS"/>
          <w:i/>
        </w:rPr>
        <w:t xml:space="preserve"> </w:t>
      </w:r>
      <w:r w:rsidR="004A6139" w:rsidRPr="00190EE4">
        <w:rPr>
          <w:rFonts w:ascii="Trebuchet MS" w:hAnsi="Trebuchet MS"/>
          <w:i/>
        </w:rPr>
        <w:t xml:space="preserve">Dlatego </w:t>
      </w:r>
      <w:r w:rsidR="0060516B">
        <w:rPr>
          <w:rFonts w:ascii="Trebuchet MS" w:hAnsi="Trebuchet MS"/>
          <w:i/>
        </w:rPr>
        <w:t xml:space="preserve">zespoły </w:t>
      </w:r>
      <w:r w:rsidR="004A6139" w:rsidRPr="00190EE4">
        <w:rPr>
          <w:rFonts w:ascii="Trebuchet MS" w:hAnsi="Trebuchet MS"/>
          <w:i/>
        </w:rPr>
        <w:t xml:space="preserve">starają się pozyskać </w:t>
      </w:r>
      <w:r w:rsidR="00190EE4">
        <w:rPr>
          <w:rFonts w:ascii="Trebuchet MS" w:hAnsi="Trebuchet MS"/>
          <w:i/>
        </w:rPr>
        <w:t>zawodników o największych umiejętnościach</w:t>
      </w:r>
      <w:r w:rsidR="004A6139" w:rsidRPr="00190EE4">
        <w:rPr>
          <w:rFonts w:ascii="Trebuchet MS" w:hAnsi="Trebuchet MS"/>
          <w:i/>
        </w:rPr>
        <w:t xml:space="preserve">, </w:t>
      </w:r>
      <w:r w:rsidR="00910076">
        <w:rPr>
          <w:rFonts w:ascii="Trebuchet MS" w:hAnsi="Trebuchet MS"/>
          <w:i/>
        </w:rPr>
        <w:t>którzy umocnią ich pozycję na rynku</w:t>
      </w:r>
      <w:r w:rsidR="004A6139" w:rsidRPr="00190EE4">
        <w:rPr>
          <w:rFonts w:ascii="Trebuchet MS" w:hAnsi="Trebuchet MS"/>
          <w:i/>
        </w:rPr>
        <w:t>.</w:t>
      </w:r>
      <w:r w:rsidR="00C27F0F" w:rsidRPr="00190EE4">
        <w:rPr>
          <w:rFonts w:ascii="Trebuchet MS" w:hAnsi="Trebuchet MS"/>
          <w:i/>
        </w:rPr>
        <w:t xml:space="preserve"> </w:t>
      </w:r>
      <w:r w:rsidR="004A6139" w:rsidRPr="00190EE4">
        <w:rPr>
          <w:rFonts w:ascii="Trebuchet MS" w:hAnsi="Trebuchet MS"/>
          <w:i/>
        </w:rPr>
        <w:t>O</w:t>
      </w:r>
      <w:r w:rsidR="00611B70" w:rsidRPr="00190EE4">
        <w:rPr>
          <w:rFonts w:ascii="Trebuchet MS" w:hAnsi="Trebuchet MS"/>
          <w:i/>
        </w:rPr>
        <w:t xml:space="preserve">dgórne ustalenie maksymalnych wynagrodzeń </w:t>
      </w:r>
      <w:r w:rsidR="00CF608A" w:rsidRPr="00190EE4">
        <w:rPr>
          <w:rFonts w:ascii="Trebuchet MS" w:hAnsi="Trebuchet MS"/>
          <w:i/>
        </w:rPr>
        <w:t xml:space="preserve">ograniczyło </w:t>
      </w:r>
      <w:r w:rsidR="00611B70" w:rsidRPr="00190EE4">
        <w:rPr>
          <w:rFonts w:ascii="Trebuchet MS" w:hAnsi="Trebuchet MS"/>
          <w:i/>
        </w:rPr>
        <w:t>konkurencję pomiędzy klubami</w:t>
      </w:r>
      <w:r w:rsidR="00190EE4">
        <w:rPr>
          <w:rFonts w:ascii="Trebuchet MS" w:hAnsi="Trebuchet MS"/>
          <w:i/>
        </w:rPr>
        <w:t xml:space="preserve">. </w:t>
      </w:r>
      <w:r w:rsidR="004A6139" w:rsidRPr="00190EE4">
        <w:rPr>
          <w:rFonts w:ascii="Trebuchet MS" w:hAnsi="Trebuchet MS"/>
          <w:i/>
        </w:rPr>
        <w:t>Nie mo</w:t>
      </w:r>
      <w:r w:rsidR="00815F48" w:rsidRPr="00190EE4">
        <w:rPr>
          <w:rFonts w:ascii="Trebuchet MS" w:hAnsi="Trebuchet MS"/>
          <w:i/>
        </w:rPr>
        <w:t>gły one swobodnie rywalizować o</w:t>
      </w:r>
      <w:r w:rsidR="004A6139" w:rsidRPr="00190EE4">
        <w:rPr>
          <w:rFonts w:ascii="Trebuchet MS" w:hAnsi="Trebuchet MS"/>
          <w:i/>
        </w:rPr>
        <w:t xml:space="preserve"> </w:t>
      </w:r>
      <w:r w:rsidR="00190EE4">
        <w:rPr>
          <w:rFonts w:ascii="Trebuchet MS" w:hAnsi="Trebuchet MS"/>
          <w:i/>
        </w:rPr>
        <w:t>jak najlepszych żużlowców</w:t>
      </w:r>
      <w:r w:rsidR="00F93642" w:rsidRPr="00190EE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, nawet jeśli </w:t>
      </w:r>
      <w:r w:rsidR="00FC18A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były w stanie </w:t>
      </w:r>
      <w:r w:rsidR="00F93642" w:rsidRPr="00190EE4">
        <w:rPr>
          <w:rFonts w:ascii="Trebuchet MS" w:hAnsi="Trebuchet MS" w:cs="Tahoma"/>
          <w:i/>
          <w:color w:val="000000" w:themeColor="text1"/>
          <w:shd w:val="clear" w:color="auto" w:fill="FFFFFF"/>
        </w:rPr>
        <w:t>zapr</w:t>
      </w:r>
      <w:r w:rsidR="004A6139" w:rsidRPr="00190EE4">
        <w:rPr>
          <w:rFonts w:ascii="Trebuchet MS" w:hAnsi="Trebuchet MS" w:cs="Tahoma"/>
          <w:i/>
          <w:color w:val="000000" w:themeColor="text1"/>
          <w:shd w:val="clear" w:color="auto" w:fill="FFFFFF"/>
        </w:rPr>
        <w:t>oponowa</w:t>
      </w:r>
      <w:r w:rsidR="00FC18A4">
        <w:rPr>
          <w:rFonts w:ascii="Trebuchet MS" w:hAnsi="Trebuchet MS" w:cs="Tahoma"/>
          <w:i/>
          <w:color w:val="000000" w:themeColor="text1"/>
          <w:shd w:val="clear" w:color="auto" w:fill="FFFFFF"/>
        </w:rPr>
        <w:t>ć</w:t>
      </w:r>
      <w:r w:rsidR="004A6139" w:rsidRPr="00190EE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im wyższ</w:t>
      </w:r>
      <w:r w:rsidR="00FC18A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e </w:t>
      </w:r>
      <w:r w:rsidR="004A6139" w:rsidRPr="00190EE4">
        <w:rPr>
          <w:rFonts w:ascii="Trebuchet MS" w:hAnsi="Trebuchet MS" w:cs="Tahoma"/>
          <w:i/>
          <w:color w:val="000000" w:themeColor="text1"/>
          <w:shd w:val="clear" w:color="auto" w:fill="FFFFFF"/>
        </w:rPr>
        <w:t>zarobk</w:t>
      </w:r>
      <w:r w:rsidR="00FC18A4">
        <w:rPr>
          <w:rFonts w:ascii="Trebuchet MS" w:hAnsi="Trebuchet MS" w:cs="Tahoma"/>
          <w:i/>
          <w:color w:val="000000" w:themeColor="text1"/>
          <w:shd w:val="clear" w:color="auto" w:fill="FFFFFF"/>
        </w:rPr>
        <w:t>i</w:t>
      </w:r>
      <w:r w:rsidR="00F753F5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C27F0F">
        <w:rPr>
          <w:rFonts w:ascii="Trebuchet MS" w:hAnsi="Trebuchet MS" w:cs="Tahoma"/>
          <w:color w:val="000000" w:themeColor="text1"/>
          <w:shd w:val="clear" w:color="auto" w:fill="FFFFFF"/>
        </w:rPr>
        <w:t xml:space="preserve">– mówi Prezes UOKiK Tomasz </w:t>
      </w:r>
      <w:proofErr w:type="spellStart"/>
      <w:r w:rsidR="00C27F0F">
        <w:rPr>
          <w:rFonts w:ascii="Trebuchet MS" w:hAnsi="Trebuchet MS" w:cs="Tahoma"/>
          <w:color w:val="000000" w:themeColor="text1"/>
          <w:shd w:val="clear" w:color="auto" w:fill="FFFFFF"/>
        </w:rPr>
        <w:t>Chróstny</w:t>
      </w:r>
      <w:proofErr w:type="spellEnd"/>
      <w:r w:rsidR="00C27F0F">
        <w:rPr>
          <w:rFonts w:ascii="Trebuchet MS" w:hAnsi="Trebuchet MS" w:cs="Tahoma"/>
          <w:color w:val="000000" w:themeColor="text1"/>
          <w:shd w:val="clear" w:color="auto" w:fill="FFFFFF"/>
        </w:rPr>
        <w:t>.</w:t>
      </w:r>
    </w:p>
    <w:p w14:paraId="48E8CD8C" w14:textId="43FAB44C" w:rsidR="00527B7A" w:rsidRDefault="00527B7A" w:rsidP="00527B7A">
      <w:pPr>
        <w:pStyle w:val="TekstNB"/>
        <w:numPr>
          <w:ilvl w:val="0"/>
          <w:numId w:val="0"/>
        </w:numPr>
        <w:rPr>
          <w:rFonts w:ascii="Trebuchet MS" w:hAnsi="Trebuchet MS" w:cs="Tahoma"/>
          <w:color w:val="000000" w:themeColor="text1"/>
          <w:shd w:val="clear" w:color="auto" w:fill="FFFFFF"/>
        </w:rPr>
      </w:pPr>
      <w:r>
        <w:rPr>
          <w:rFonts w:ascii="Trebuchet MS" w:hAnsi="Trebuchet MS" w:cs="Tahoma"/>
          <w:color w:val="000000" w:themeColor="text1"/>
          <w:shd w:val="clear" w:color="auto" w:fill="FFFFFF"/>
        </w:rPr>
        <w:t xml:space="preserve">Działania PZM i Ekstraligi mogły mieć również wpływ na sytuację klubów i zawodników z innych krajów. Polskie rozgrywki uznawane są za jedne z najlepszych na świecie. W barwach </w:t>
      </w:r>
      <w:r>
        <w:rPr>
          <w:rFonts w:ascii="Trebuchet MS" w:hAnsi="Trebuchet MS" w:cs="Tahoma"/>
          <w:color w:val="000000" w:themeColor="text1"/>
          <w:shd w:val="clear" w:color="auto" w:fill="FFFFFF"/>
        </w:rPr>
        <w:lastRenderedPageBreak/>
        <w:t xml:space="preserve">polskich klubów startuje wielu obcokrajowców, </w:t>
      </w:r>
      <w:r w:rsidR="00910076">
        <w:rPr>
          <w:rFonts w:ascii="Trebuchet MS" w:hAnsi="Trebuchet MS" w:cs="Tahoma"/>
          <w:color w:val="000000" w:themeColor="text1"/>
          <w:shd w:val="clear" w:color="auto" w:fill="FFFFFF"/>
        </w:rPr>
        <w:t>podobnie</w:t>
      </w:r>
      <w:r>
        <w:rPr>
          <w:rFonts w:ascii="Trebuchet MS" w:hAnsi="Trebuchet MS" w:cs="Tahoma"/>
          <w:color w:val="000000" w:themeColor="text1"/>
          <w:shd w:val="clear" w:color="auto" w:fill="FFFFFF"/>
        </w:rPr>
        <w:t xml:space="preserve"> wielu zawodników </w:t>
      </w:r>
      <w:r w:rsidR="00190EE4">
        <w:rPr>
          <w:rFonts w:ascii="Trebuchet MS" w:hAnsi="Trebuchet MS" w:cs="Tahoma"/>
          <w:color w:val="000000" w:themeColor="text1"/>
          <w:shd w:val="clear" w:color="auto" w:fill="FFFFFF"/>
        </w:rPr>
        <w:t xml:space="preserve">z naszego kraju </w:t>
      </w:r>
      <w:r>
        <w:rPr>
          <w:rFonts w:ascii="Trebuchet MS" w:hAnsi="Trebuchet MS" w:cs="Tahoma"/>
          <w:color w:val="000000" w:themeColor="text1"/>
          <w:shd w:val="clear" w:color="auto" w:fill="FFFFFF"/>
        </w:rPr>
        <w:t xml:space="preserve">występuje w klubach zagranicznych. </w:t>
      </w:r>
      <w:r w:rsidR="00910076">
        <w:rPr>
          <w:rFonts w:ascii="Trebuchet MS" w:hAnsi="Trebuchet MS" w:cs="Tahoma"/>
          <w:color w:val="000000" w:themeColor="text1"/>
          <w:shd w:val="clear" w:color="auto" w:fill="FFFFFF"/>
        </w:rPr>
        <w:t xml:space="preserve">W efekcie </w:t>
      </w:r>
      <w:r>
        <w:rPr>
          <w:rFonts w:ascii="Trebuchet MS" w:hAnsi="Trebuchet MS" w:cs="Tahoma"/>
          <w:color w:val="000000" w:themeColor="text1"/>
          <w:shd w:val="clear" w:color="auto" w:fill="FFFFFF"/>
        </w:rPr>
        <w:t>zarobki zawodników w klubach Ekstraligi i pozostałych lig mogą być punktem odniesienia również w innych</w:t>
      </w:r>
      <w:r w:rsidR="00190EE4">
        <w:rPr>
          <w:rFonts w:ascii="Trebuchet MS" w:hAnsi="Trebuchet MS" w:cs="Tahoma"/>
          <w:color w:val="000000" w:themeColor="text1"/>
          <w:shd w:val="clear" w:color="auto" w:fill="FFFFFF"/>
        </w:rPr>
        <w:t xml:space="preserve"> państwach</w:t>
      </w:r>
      <w:r>
        <w:rPr>
          <w:rFonts w:ascii="Trebuchet MS" w:hAnsi="Trebuchet MS" w:cs="Tahoma"/>
          <w:color w:val="000000" w:themeColor="text1"/>
          <w:shd w:val="clear" w:color="auto" w:fill="FFFFFF"/>
        </w:rPr>
        <w:t>. Dlatego porozumienie PZM i Ekstraligi oznaczało również naruszenie unijnych przepisów dotyczących ochrony konkurencji.</w:t>
      </w:r>
    </w:p>
    <w:p w14:paraId="26225B56" w14:textId="6721B75E" w:rsidR="00527B7A" w:rsidRDefault="00527B7A" w:rsidP="00527B7A">
      <w:pPr>
        <w:pStyle w:val="TekstNB"/>
        <w:numPr>
          <w:ilvl w:val="0"/>
          <w:numId w:val="0"/>
        </w:numPr>
        <w:rPr>
          <w:rFonts w:ascii="Trebuchet MS" w:hAnsi="Trebuchet MS" w:cs="Tahoma"/>
          <w:color w:val="000000" w:themeColor="text1"/>
          <w:shd w:val="clear" w:color="auto" w:fill="FFFFFF"/>
        </w:rPr>
      </w:pPr>
      <w:r>
        <w:rPr>
          <w:rFonts w:ascii="Trebuchet MS" w:hAnsi="Trebuchet MS" w:cs="Tahoma"/>
          <w:color w:val="000000" w:themeColor="text1"/>
          <w:shd w:val="clear" w:color="auto" w:fill="FFFFFF"/>
        </w:rPr>
        <w:t xml:space="preserve">Kary nałożone przez Prezesa UOKiK wyniosły łącznie 5,2 mln złotych – z czego 2,9 mln zł na Polski Związek Motorowy, a 2,3 mln zł na Ekstraligę Żużlową.  </w:t>
      </w:r>
      <w:r w:rsidR="004A6139">
        <w:rPr>
          <w:rFonts w:ascii="Trebuchet MS" w:hAnsi="Trebuchet MS" w:cs="Tahoma"/>
          <w:color w:val="000000" w:themeColor="text1"/>
          <w:shd w:val="clear" w:color="auto" w:fill="FFFFFF"/>
        </w:rPr>
        <w:t>Decyzja nie jest prawomocna, przysługuje od niej odwołanie do sądu</w:t>
      </w:r>
    </w:p>
    <w:p w14:paraId="61B3E241" w14:textId="5F65B4C9" w:rsidR="008D0DD4" w:rsidRDefault="00527B7A" w:rsidP="00527B7A">
      <w:pPr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>
        <w:rPr>
          <w:rFonts w:cstheme="majorHAnsi"/>
          <w:color w:val="000000" w:themeColor="text1"/>
          <w:sz w:val="22"/>
        </w:rPr>
        <w:t>To nie jedyna decyzja</w:t>
      </w:r>
      <w:r w:rsidR="008D0DD4" w:rsidRPr="007300E5">
        <w:rPr>
          <w:rFonts w:cstheme="majorHAnsi"/>
          <w:color w:val="000000" w:themeColor="text1"/>
          <w:sz w:val="22"/>
        </w:rPr>
        <w:t xml:space="preserve"> dotycząc</w:t>
      </w:r>
      <w:r w:rsidR="00B00BE0">
        <w:rPr>
          <w:rFonts w:cstheme="majorHAnsi"/>
          <w:color w:val="000000" w:themeColor="text1"/>
          <w:sz w:val="22"/>
        </w:rPr>
        <w:t>a</w:t>
      </w:r>
      <w:r w:rsidR="008D0DD4" w:rsidRPr="007300E5">
        <w:rPr>
          <w:rFonts w:cstheme="majorHAnsi"/>
          <w:color w:val="000000" w:themeColor="text1"/>
          <w:sz w:val="22"/>
        </w:rPr>
        <w:t xml:space="preserve"> działań związanych z uzgadnianiem wynagrodzenia sportowców. Prezes Urzędu </w:t>
      </w:r>
      <w:r>
        <w:rPr>
          <w:rFonts w:cstheme="majorHAnsi"/>
          <w:color w:val="000000" w:themeColor="text1"/>
          <w:sz w:val="22"/>
        </w:rPr>
        <w:t xml:space="preserve">stwierdził również naruszenie konkurencji przez </w:t>
      </w:r>
      <w:hyperlink r:id="rId9" w:history="1">
        <w:r w:rsidRPr="00190EE4">
          <w:rPr>
            <w:rStyle w:val="Hipercze"/>
            <w:rFonts w:cstheme="majorHAnsi"/>
            <w:sz w:val="22"/>
          </w:rPr>
          <w:t xml:space="preserve">Polską Ligę Koszykówki i 16 klubów koszykarskich. </w:t>
        </w:r>
      </w:hyperlink>
      <w:r w:rsidR="008D0DD4" w:rsidRPr="007300E5">
        <w:rPr>
          <w:rFonts w:cstheme="majorHAnsi"/>
          <w:color w:val="000000" w:themeColor="text1"/>
          <w:sz w:val="22"/>
        </w:rPr>
        <w:t xml:space="preserve"> </w:t>
      </w:r>
    </w:p>
    <w:p w14:paraId="58C16F4D" w14:textId="69565426" w:rsidR="003E357F" w:rsidRPr="003E357F" w:rsidRDefault="004A6139" w:rsidP="008D0DD4">
      <w:pPr>
        <w:spacing w:after="240" w:line="360" w:lineRule="auto"/>
        <w:jc w:val="both"/>
        <w:rPr>
          <w:rStyle w:val="Pogrubienie"/>
          <w:rFonts w:cs="Tahoma"/>
          <w:color w:val="000000" w:themeColor="text1"/>
          <w:sz w:val="22"/>
          <w:shd w:val="clear" w:color="auto" w:fill="FFFFFF"/>
        </w:rPr>
      </w:pPr>
      <w:r>
        <w:rPr>
          <w:rFonts w:cs="Tahoma"/>
          <w:color w:val="000000" w:themeColor="text1"/>
          <w:sz w:val="22"/>
          <w:shd w:val="clear" w:color="auto" w:fill="FFFFFF"/>
        </w:rPr>
        <w:t xml:space="preserve">Maksymalna kara za porozumienie ograniczające </w:t>
      </w:r>
      <w:r w:rsidR="00910076">
        <w:rPr>
          <w:rFonts w:cs="Tahoma"/>
          <w:color w:val="000000" w:themeColor="text1"/>
          <w:sz w:val="22"/>
          <w:shd w:val="clear" w:color="auto" w:fill="FFFFFF"/>
        </w:rPr>
        <w:t xml:space="preserve">konkurencję 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wynosi do 10 proc. rocznego obrotu przedsiębiorcy. Dotkliwych sankcji można uniknąć dzięki </w:t>
      </w:r>
      <w:hyperlink r:id="rId10" w:tgtFrame="_blank" w:history="1">
        <w:r w:rsidR="003E357F" w:rsidRPr="003E357F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program</w:t>
        </w:r>
        <w:r w:rsidR="00F753F5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owi</w:t>
        </w:r>
        <w:r w:rsidR="003E357F" w:rsidRPr="003E357F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 xml:space="preserve"> łagodzenia kar</w:t>
        </w:r>
      </w:hyperlink>
      <w:r w:rsidR="003E357F" w:rsidRPr="003E357F">
        <w:rPr>
          <w:rFonts w:cs="Tahoma"/>
          <w:color w:val="000000" w:themeColor="text1"/>
          <w:sz w:val="22"/>
          <w:shd w:val="clear" w:color="auto" w:fill="FFFFFF"/>
        </w:rPr>
        <w:t> </w:t>
      </w:r>
      <w:r w:rsidR="003E357F" w:rsidRPr="003E357F">
        <w:rPr>
          <w:rStyle w:val="Uwydatnienie"/>
          <w:rFonts w:cs="Tahoma"/>
          <w:color w:val="000000" w:themeColor="text1"/>
          <w:sz w:val="22"/>
          <w:shd w:val="clear" w:color="auto" w:fill="FFFFFF"/>
        </w:rPr>
        <w:t>(</w:t>
      </w:r>
      <w:proofErr w:type="spellStart"/>
      <w:r w:rsidR="003E357F" w:rsidRPr="003E357F">
        <w:rPr>
          <w:rStyle w:val="Uwydatnienie"/>
          <w:rFonts w:cs="Tahoma"/>
          <w:color w:val="000000" w:themeColor="text1"/>
          <w:sz w:val="22"/>
          <w:shd w:val="clear" w:color="auto" w:fill="FFFFFF"/>
        </w:rPr>
        <w:t>leniency</w:t>
      </w:r>
      <w:proofErr w:type="spellEnd"/>
      <w:r w:rsidR="003E357F" w:rsidRPr="003E357F">
        <w:rPr>
          <w:rStyle w:val="Uwydatnienie"/>
          <w:rFonts w:cs="Tahoma"/>
          <w:color w:val="000000" w:themeColor="text1"/>
          <w:sz w:val="22"/>
          <w:shd w:val="clear" w:color="auto" w:fill="FFFFFF"/>
        </w:rPr>
        <w:t>)</w:t>
      </w:r>
      <w:r w:rsidR="00910076">
        <w:rPr>
          <w:rStyle w:val="Uwydatnienie"/>
          <w:rFonts w:cs="Tahoma"/>
          <w:color w:val="000000" w:themeColor="text1"/>
          <w:sz w:val="22"/>
          <w:shd w:val="clear" w:color="auto" w:fill="FFFFFF"/>
        </w:rPr>
        <w:t xml:space="preserve">, </w:t>
      </w:r>
      <w:r w:rsidR="00910076">
        <w:rPr>
          <w:rStyle w:val="Uwydatnienie"/>
          <w:rFonts w:cs="Tahoma"/>
          <w:i w:val="0"/>
          <w:color w:val="000000" w:themeColor="text1"/>
          <w:sz w:val="22"/>
          <w:shd w:val="clear" w:color="auto" w:fill="FFFFFF"/>
        </w:rPr>
        <w:t>który</w:t>
      </w:r>
      <w:r w:rsidR="003E357F" w:rsidRPr="003E357F">
        <w:rPr>
          <w:rFonts w:cs="Tahoma"/>
          <w:color w:val="000000" w:themeColor="text1"/>
          <w:sz w:val="22"/>
          <w:shd w:val="clear" w:color="auto" w:fill="FFFFFF"/>
        </w:rPr>
        <w:t> daje przedsiębiorcy</w:t>
      </w:r>
      <w:r w:rsidR="00E46EC2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3E357F" w:rsidRPr="003E357F">
        <w:rPr>
          <w:rFonts w:cs="Tahoma"/>
          <w:color w:val="000000" w:themeColor="text1"/>
          <w:sz w:val="22"/>
          <w:shd w:val="clear" w:color="auto" w:fill="FFFFFF"/>
        </w:rPr>
        <w:t>uczestniczącemu w nielegalnym porozumieniu oraz menadżerom odpowiedzialnym za zmowę szansę uniknięcia kary pieniężnej lub jej obniżenia. Można z niego skorzystać pod warunkiem współpracy z UOKiK jako „świadek koronny” oraz dostarczenia dowodów lub informacji dotyczących istnienia niedozwolonego porozumienia. Przedsiębiorców i menadżerów zainteresowanych programem łagodzenia kar zapraszamy do kontaktu z Urzędem. Pod specjalnym numerem telefonu: 22 55 60 555 prawnicy UOKiK odpowiadają na wszystkie pytania dotyczące wniosków </w:t>
      </w:r>
      <w:proofErr w:type="spellStart"/>
      <w:r w:rsidR="003E357F" w:rsidRPr="003E357F">
        <w:rPr>
          <w:rStyle w:val="Uwydatnienie"/>
          <w:rFonts w:cs="Tahoma"/>
          <w:color w:val="000000" w:themeColor="text1"/>
          <w:sz w:val="22"/>
          <w:shd w:val="clear" w:color="auto" w:fill="FFFFFF"/>
        </w:rPr>
        <w:t>leniency</w:t>
      </w:r>
      <w:proofErr w:type="spellEnd"/>
      <w:r w:rsidR="003E357F" w:rsidRPr="003E357F">
        <w:rPr>
          <w:rStyle w:val="Uwydatnienie"/>
          <w:rFonts w:cs="Tahoma"/>
          <w:color w:val="000000" w:themeColor="text1"/>
          <w:sz w:val="22"/>
          <w:shd w:val="clear" w:color="auto" w:fill="FFFFFF"/>
        </w:rPr>
        <w:t>,</w:t>
      </w:r>
      <w:r w:rsidR="003E357F" w:rsidRPr="003E357F">
        <w:rPr>
          <w:rFonts w:cs="Tahoma"/>
          <w:color w:val="000000" w:themeColor="text1"/>
          <w:sz w:val="22"/>
          <w:shd w:val="clear" w:color="auto" w:fill="FFFFFF"/>
        </w:rPr>
        <w:t> również anonimowe.</w:t>
      </w:r>
    </w:p>
    <w:p w14:paraId="12901F14" w14:textId="23C2455A" w:rsidR="00B12CD3" w:rsidRPr="003E357F" w:rsidRDefault="003E357F" w:rsidP="0081013A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3E357F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 xml:space="preserve">UOKiK prowadzi </w:t>
      </w:r>
      <w:r w:rsidR="00910076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ponadto</w:t>
      </w:r>
      <w:r w:rsidRPr="003E357F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 xml:space="preserve"> program pozyskiwania informacji od anonimowych sygnalistów. Wejdź na </w:t>
      </w:r>
      <w:hyperlink r:id="rId11" w:history="1">
        <w:r w:rsidR="00A87DA3">
          <w:rPr>
            <w:rStyle w:val="Hipercze"/>
            <w:rFonts w:ascii="Trebuchet MS" w:hAnsi="Trebuchet MS" w:cs="Tahoma"/>
            <w:color w:val="000000" w:themeColor="text1"/>
            <w:sz w:val="22"/>
            <w:szCs w:val="22"/>
            <w:shd w:val="clear" w:color="auto" w:fill="FFFFFF"/>
          </w:rPr>
          <w:t>konkurencja.uokik.gov.pl</w:t>
        </w:r>
      </w:hyperlink>
      <w:r w:rsidRPr="003E357F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 i skorzystaj z prostego formularza. Zastosowany europejski system gwarantuje całkowitą anonimowość, także wobec urzędu.</w:t>
      </w:r>
    </w:p>
    <w:p w14:paraId="17800240" w14:textId="7BECE4C4" w:rsidR="00B075C5" w:rsidRDefault="00B075C5" w:rsidP="00B075C5">
      <w:pPr>
        <w:spacing w:before="240" w:after="240" w:line="360" w:lineRule="auto"/>
        <w:rPr>
          <w:szCs w:val="18"/>
        </w:rPr>
      </w:pPr>
    </w:p>
    <w:sectPr w:rsidR="00B075C5" w:rsidSect="00D069A9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F502" w14:textId="77777777" w:rsidR="0068439B" w:rsidRDefault="0068439B">
      <w:r>
        <w:separator/>
      </w:r>
    </w:p>
  </w:endnote>
  <w:endnote w:type="continuationSeparator" w:id="0">
    <w:p w14:paraId="5A0B91EE" w14:textId="77777777" w:rsidR="0068439B" w:rsidRDefault="0068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179F" w14:textId="77777777" w:rsidR="0068439B" w:rsidRDefault="0068439B">
      <w:r>
        <w:separator/>
      </w:r>
    </w:p>
  </w:footnote>
  <w:footnote w:type="continuationSeparator" w:id="0">
    <w:p w14:paraId="1910E470" w14:textId="77777777" w:rsidR="0068439B" w:rsidRDefault="0068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F7659D4"/>
    <w:multiLevelType w:val="hybridMultilevel"/>
    <w:tmpl w:val="D1E27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42F96"/>
    <w:rsid w:val="00056AF4"/>
    <w:rsid w:val="00057CA6"/>
    <w:rsid w:val="00061749"/>
    <w:rsid w:val="000651E9"/>
    <w:rsid w:val="00073AA7"/>
    <w:rsid w:val="00094613"/>
    <w:rsid w:val="000A74FA"/>
    <w:rsid w:val="000B149D"/>
    <w:rsid w:val="000B1AC5"/>
    <w:rsid w:val="000B3CAE"/>
    <w:rsid w:val="000B7247"/>
    <w:rsid w:val="000C0542"/>
    <w:rsid w:val="000D4A1F"/>
    <w:rsid w:val="0010559C"/>
    <w:rsid w:val="00107844"/>
    <w:rsid w:val="00111422"/>
    <w:rsid w:val="00120FBD"/>
    <w:rsid w:val="00121949"/>
    <w:rsid w:val="0012424D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90D5A"/>
    <w:rsid w:val="00190EE4"/>
    <w:rsid w:val="00196736"/>
    <w:rsid w:val="001979B5"/>
    <w:rsid w:val="001A084E"/>
    <w:rsid w:val="001A5F7C"/>
    <w:rsid w:val="001A6E5B"/>
    <w:rsid w:val="001A7451"/>
    <w:rsid w:val="001B0740"/>
    <w:rsid w:val="001C1FAD"/>
    <w:rsid w:val="001C598B"/>
    <w:rsid w:val="001D1E10"/>
    <w:rsid w:val="001D5E17"/>
    <w:rsid w:val="001E188E"/>
    <w:rsid w:val="001E4F92"/>
    <w:rsid w:val="001E6159"/>
    <w:rsid w:val="001F4A73"/>
    <w:rsid w:val="001F57B4"/>
    <w:rsid w:val="001F63E4"/>
    <w:rsid w:val="00205580"/>
    <w:rsid w:val="00210493"/>
    <w:rsid w:val="002157BB"/>
    <w:rsid w:val="002166FA"/>
    <w:rsid w:val="002262B5"/>
    <w:rsid w:val="002300F7"/>
    <w:rsid w:val="0023138D"/>
    <w:rsid w:val="00240013"/>
    <w:rsid w:val="0024118E"/>
    <w:rsid w:val="00241BAC"/>
    <w:rsid w:val="00251E26"/>
    <w:rsid w:val="00252ECE"/>
    <w:rsid w:val="00260382"/>
    <w:rsid w:val="00266417"/>
    <w:rsid w:val="00266CB4"/>
    <w:rsid w:val="00267DD1"/>
    <w:rsid w:val="002801AA"/>
    <w:rsid w:val="00280A7A"/>
    <w:rsid w:val="002864BE"/>
    <w:rsid w:val="00293525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11B14"/>
    <w:rsid w:val="00313EBF"/>
    <w:rsid w:val="0032426F"/>
    <w:rsid w:val="00324306"/>
    <w:rsid w:val="003278D6"/>
    <w:rsid w:val="003303F0"/>
    <w:rsid w:val="003307D3"/>
    <w:rsid w:val="003348EF"/>
    <w:rsid w:val="0034059B"/>
    <w:rsid w:val="0035019C"/>
    <w:rsid w:val="00360248"/>
    <w:rsid w:val="00360C66"/>
    <w:rsid w:val="003633F5"/>
    <w:rsid w:val="00365C1F"/>
    <w:rsid w:val="00366A46"/>
    <w:rsid w:val="00377A0D"/>
    <w:rsid w:val="003854CA"/>
    <w:rsid w:val="0038677D"/>
    <w:rsid w:val="0039154A"/>
    <w:rsid w:val="00391F20"/>
    <w:rsid w:val="003A3042"/>
    <w:rsid w:val="003A5566"/>
    <w:rsid w:val="003A73BE"/>
    <w:rsid w:val="003D0369"/>
    <w:rsid w:val="003D1479"/>
    <w:rsid w:val="003D3FF4"/>
    <w:rsid w:val="003D7161"/>
    <w:rsid w:val="003E357F"/>
    <w:rsid w:val="003E3F9D"/>
    <w:rsid w:val="003E69E5"/>
    <w:rsid w:val="003E6CE9"/>
    <w:rsid w:val="003F2C04"/>
    <w:rsid w:val="003F76BB"/>
    <w:rsid w:val="00401C23"/>
    <w:rsid w:val="0040748E"/>
    <w:rsid w:val="00412206"/>
    <w:rsid w:val="00413B92"/>
    <w:rsid w:val="00427E08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62CFA"/>
    <w:rsid w:val="00471131"/>
    <w:rsid w:val="00471F59"/>
    <w:rsid w:val="00486D03"/>
    <w:rsid w:val="00486DB1"/>
    <w:rsid w:val="00493E10"/>
    <w:rsid w:val="004972E8"/>
    <w:rsid w:val="004976C8"/>
    <w:rsid w:val="004A262D"/>
    <w:rsid w:val="004A6139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0777B"/>
    <w:rsid w:val="00511612"/>
    <w:rsid w:val="005133CE"/>
    <w:rsid w:val="00521BA3"/>
    <w:rsid w:val="00523E0D"/>
    <w:rsid w:val="005244E2"/>
    <w:rsid w:val="00525588"/>
    <w:rsid w:val="0052710E"/>
    <w:rsid w:val="00527B7A"/>
    <w:rsid w:val="00541A48"/>
    <w:rsid w:val="005442FC"/>
    <w:rsid w:val="0055631D"/>
    <w:rsid w:val="00593935"/>
    <w:rsid w:val="005973FD"/>
    <w:rsid w:val="00597C68"/>
    <w:rsid w:val="005A37E7"/>
    <w:rsid w:val="005A382B"/>
    <w:rsid w:val="005A4047"/>
    <w:rsid w:val="005B076A"/>
    <w:rsid w:val="005B6FE6"/>
    <w:rsid w:val="005C0D39"/>
    <w:rsid w:val="005C226F"/>
    <w:rsid w:val="005C6232"/>
    <w:rsid w:val="005D6F7A"/>
    <w:rsid w:val="005E5B88"/>
    <w:rsid w:val="005E6B1A"/>
    <w:rsid w:val="005E78EE"/>
    <w:rsid w:val="005F139F"/>
    <w:rsid w:val="005F1EBD"/>
    <w:rsid w:val="00602A1B"/>
    <w:rsid w:val="0060516B"/>
    <w:rsid w:val="006063D0"/>
    <w:rsid w:val="00611B70"/>
    <w:rsid w:val="00613C45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72A15"/>
    <w:rsid w:val="0067485D"/>
    <w:rsid w:val="0068439B"/>
    <w:rsid w:val="0068740C"/>
    <w:rsid w:val="006878AF"/>
    <w:rsid w:val="006A2065"/>
    <w:rsid w:val="006A3D88"/>
    <w:rsid w:val="006A4A7A"/>
    <w:rsid w:val="006B0848"/>
    <w:rsid w:val="006B733D"/>
    <w:rsid w:val="006C34AE"/>
    <w:rsid w:val="006C67AF"/>
    <w:rsid w:val="006D3DC5"/>
    <w:rsid w:val="006E38D6"/>
    <w:rsid w:val="006F143B"/>
    <w:rsid w:val="007039EC"/>
    <w:rsid w:val="007067CE"/>
    <w:rsid w:val="0071572D"/>
    <w:rsid w:val="007157BA"/>
    <w:rsid w:val="007169F9"/>
    <w:rsid w:val="007174A6"/>
    <w:rsid w:val="007224B3"/>
    <w:rsid w:val="0072734A"/>
    <w:rsid w:val="00731303"/>
    <w:rsid w:val="00737BBC"/>
    <w:rsid w:val="007402E0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8E4"/>
    <w:rsid w:val="007846DC"/>
    <w:rsid w:val="00790C32"/>
    <w:rsid w:val="0079108F"/>
    <w:rsid w:val="007A19D8"/>
    <w:rsid w:val="007B18E7"/>
    <w:rsid w:val="007D15E3"/>
    <w:rsid w:val="007E109D"/>
    <w:rsid w:val="007E36E4"/>
    <w:rsid w:val="007F0ACE"/>
    <w:rsid w:val="00800F0E"/>
    <w:rsid w:val="00804024"/>
    <w:rsid w:val="0081013A"/>
    <w:rsid w:val="00813C2C"/>
    <w:rsid w:val="00815F48"/>
    <w:rsid w:val="0081753E"/>
    <w:rsid w:val="0082248B"/>
    <w:rsid w:val="0082343F"/>
    <w:rsid w:val="008249A8"/>
    <w:rsid w:val="008442F8"/>
    <w:rsid w:val="0085010E"/>
    <w:rsid w:val="0085454F"/>
    <w:rsid w:val="0087354F"/>
    <w:rsid w:val="00896985"/>
    <w:rsid w:val="008A1CFB"/>
    <w:rsid w:val="008B22C8"/>
    <w:rsid w:val="008C2E4D"/>
    <w:rsid w:val="008C53D0"/>
    <w:rsid w:val="008C70D3"/>
    <w:rsid w:val="008D0DD4"/>
    <w:rsid w:val="008D527A"/>
    <w:rsid w:val="008D56DA"/>
    <w:rsid w:val="008D5771"/>
    <w:rsid w:val="008D6467"/>
    <w:rsid w:val="008E7693"/>
    <w:rsid w:val="008F472E"/>
    <w:rsid w:val="008F5AF1"/>
    <w:rsid w:val="008F7562"/>
    <w:rsid w:val="00902556"/>
    <w:rsid w:val="0090338C"/>
    <w:rsid w:val="00910076"/>
    <w:rsid w:val="0091048E"/>
    <w:rsid w:val="00920076"/>
    <w:rsid w:val="00924ABC"/>
    <w:rsid w:val="009302B8"/>
    <w:rsid w:val="00940E8F"/>
    <w:rsid w:val="0094300F"/>
    <w:rsid w:val="0095309C"/>
    <w:rsid w:val="009652F2"/>
    <w:rsid w:val="00966C98"/>
    <w:rsid w:val="009700D7"/>
    <w:rsid w:val="009719ED"/>
    <w:rsid w:val="009749C6"/>
    <w:rsid w:val="00986C37"/>
    <w:rsid w:val="00987D1C"/>
    <w:rsid w:val="00992D84"/>
    <w:rsid w:val="00997528"/>
    <w:rsid w:val="0099796A"/>
    <w:rsid w:val="009A34CA"/>
    <w:rsid w:val="009C1346"/>
    <w:rsid w:val="009D05C8"/>
    <w:rsid w:val="009D596A"/>
    <w:rsid w:val="009E3C0B"/>
    <w:rsid w:val="009F0DA7"/>
    <w:rsid w:val="00A03921"/>
    <w:rsid w:val="00A116C6"/>
    <w:rsid w:val="00A13244"/>
    <w:rsid w:val="00A219BC"/>
    <w:rsid w:val="00A239AA"/>
    <w:rsid w:val="00A25513"/>
    <w:rsid w:val="00A31DB2"/>
    <w:rsid w:val="00A35329"/>
    <w:rsid w:val="00A439E8"/>
    <w:rsid w:val="00A45753"/>
    <w:rsid w:val="00A51CBE"/>
    <w:rsid w:val="00A526E5"/>
    <w:rsid w:val="00A53423"/>
    <w:rsid w:val="00A560C5"/>
    <w:rsid w:val="00A62659"/>
    <w:rsid w:val="00A6532D"/>
    <w:rsid w:val="00A65F20"/>
    <w:rsid w:val="00A76293"/>
    <w:rsid w:val="00A77DA2"/>
    <w:rsid w:val="00A84763"/>
    <w:rsid w:val="00A85D9D"/>
    <w:rsid w:val="00A87DA3"/>
    <w:rsid w:val="00A909BC"/>
    <w:rsid w:val="00A90B9D"/>
    <w:rsid w:val="00A92C4C"/>
    <w:rsid w:val="00AA0410"/>
    <w:rsid w:val="00AA602D"/>
    <w:rsid w:val="00AB1E95"/>
    <w:rsid w:val="00AB572D"/>
    <w:rsid w:val="00AB6D7A"/>
    <w:rsid w:val="00AC21A3"/>
    <w:rsid w:val="00AC2764"/>
    <w:rsid w:val="00AD5AE2"/>
    <w:rsid w:val="00AE2923"/>
    <w:rsid w:val="00AE3136"/>
    <w:rsid w:val="00AE7F9D"/>
    <w:rsid w:val="00AF1794"/>
    <w:rsid w:val="00B0043A"/>
    <w:rsid w:val="00B00BE0"/>
    <w:rsid w:val="00B028F7"/>
    <w:rsid w:val="00B05A3A"/>
    <w:rsid w:val="00B075C5"/>
    <w:rsid w:val="00B12CD3"/>
    <w:rsid w:val="00B17717"/>
    <w:rsid w:val="00B218B9"/>
    <w:rsid w:val="00B22863"/>
    <w:rsid w:val="00B30A5B"/>
    <w:rsid w:val="00B37E36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3F22"/>
    <w:rsid w:val="00B76F0D"/>
    <w:rsid w:val="00B76F9A"/>
    <w:rsid w:val="00B774D3"/>
    <w:rsid w:val="00B810B2"/>
    <w:rsid w:val="00BA26F7"/>
    <w:rsid w:val="00BA79F0"/>
    <w:rsid w:val="00BB5068"/>
    <w:rsid w:val="00BB7AE8"/>
    <w:rsid w:val="00BC3DDD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7EA7"/>
    <w:rsid w:val="00C123B1"/>
    <w:rsid w:val="00C158D4"/>
    <w:rsid w:val="00C204A7"/>
    <w:rsid w:val="00C21071"/>
    <w:rsid w:val="00C2398C"/>
    <w:rsid w:val="00C25569"/>
    <w:rsid w:val="00C27366"/>
    <w:rsid w:val="00C27F0F"/>
    <w:rsid w:val="00C3619D"/>
    <w:rsid w:val="00C36419"/>
    <w:rsid w:val="00C56BFE"/>
    <w:rsid w:val="00C63AA8"/>
    <w:rsid w:val="00C655F4"/>
    <w:rsid w:val="00C7783C"/>
    <w:rsid w:val="00C81210"/>
    <w:rsid w:val="00CA6B58"/>
    <w:rsid w:val="00CB1AE6"/>
    <w:rsid w:val="00CB3ED4"/>
    <w:rsid w:val="00CB3F86"/>
    <w:rsid w:val="00CB4090"/>
    <w:rsid w:val="00CC17D5"/>
    <w:rsid w:val="00CD039E"/>
    <w:rsid w:val="00CD34F0"/>
    <w:rsid w:val="00CD421A"/>
    <w:rsid w:val="00CE0954"/>
    <w:rsid w:val="00CE2CFB"/>
    <w:rsid w:val="00CF11F7"/>
    <w:rsid w:val="00CF22A5"/>
    <w:rsid w:val="00CF608A"/>
    <w:rsid w:val="00D069A9"/>
    <w:rsid w:val="00D118BC"/>
    <w:rsid w:val="00D1323F"/>
    <w:rsid w:val="00D17225"/>
    <w:rsid w:val="00D202BA"/>
    <w:rsid w:val="00D251AC"/>
    <w:rsid w:val="00D43766"/>
    <w:rsid w:val="00D47CCF"/>
    <w:rsid w:val="00D548E0"/>
    <w:rsid w:val="00D63CE7"/>
    <w:rsid w:val="00D6457B"/>
    <w:rsid w:val="00D653EE"/>
    <w:rsid w:val="00D66DEC"/>
    <w:rsid w:val="00D71A41"/>
    <w:rsid w:val="00D768A4"/>
    <w:rsid w:val="00D927A9"/>
    <w:rsid w:val="00D92F52"/>
    <w:rsid w:val="00D978E7"/>
    <w:rsid w:val="00DA1C6B"/>
    <w:rsid w:val="00DA753F"/>
    <w:rsid w:val="00DB4009"/>
    <w:rsid w:val="00DB4D54"/>
    <w:rsid w:val="00DB4FAD"/>
    <w:rsid w:val="00DC182C"/>
    <w:rsid w:val="00DC5754"/>
    <w:rsid w:val="00DC6846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22D24"/>
    <w:rsid w:val="00E24825"/>
    <w:rsid w:val="00E42093"/>
    <w:rsid w:val="00E45D44"/>
    <w:rsid w:val="00E46EC2"/>
    <w:rsid w:val="00E522AD"/>
    <w:rsid w:val="00E56F53"/>
    <w:rsid w:val="00E64103"/>
    <w:rsid w:val="00E76CD1"/>
    <w:rsid w:val="00E80D6C"/>
    <w:rsid w:val="00E83D25"/>
    <w:rsid w:val="00E97015"/>
    <w:rsid w:val="00ED7FEA"/>
    <w:rsid w:val="00EE4AD8"/>
    <w:rsid w:val="00EF40D4"/>
    <w:rsid w:val="00EF4900"/>
    <w:rsid w:val="00EF713A"/>
    <w:rsid w:val="00F1196A"/>
    <w:rsid w:val="00F139AC"/>
    <w:rsid w:val="00F14778"/>
    <w:rsid w:val="00F16179"/>
    <w:rsid w:val="00F21642"/>
    <w:rsid w:val="00F21EAC"/>
    <w:rsid w:val="00F267B8"/>
    <w:rsid w:val="00F3243D"/>
    <w:rsid w:val="00F44CA2"/>
    <w:rsid w:val="00F46D0D"/>
    <w:rsid w:val="00F753F5"/>
    <w:rsid w:val="00F7591A"/>
    <w:rsid w:val="00F76E8F"/>
    <w:rsid w:val="00F83244"/>
    <w:rsid w:val="00F92986"/>
    <w:rsid w:val="00F92B59"/>
    <w:rsid w:val="00F93642"/>
    <w:rsid w:val="00F948BC"/>
    <w:rsid w:val="00F960CF"/>
    <w:rsid w:val="00FA10A3"/>
    <w:rsid w:val="00FA1226"/>
    <w:rsid w:val="00FB01B4"/>
    <w:rsid w:val="00FC18A4"/>
    <w:rsid w:val="00FD09D8"/>
    <w:rsid w:val="00FD1963"/>
    <w:rsid w:val="00FD27A8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, Znak"/>
    <w:basedOn w:val="Normalny"/>
    <w:link w:val="TekstprzypisudolnegoZnak"/>
    <w:qFormat/>
    <w:rsid w:val="008A1CFB"/>
    <w:pPr>
      <w:jc w:val="both"/>
    </w:pPr>
    <w:rPr>
      <w:rFonts w:ascii="Times New Roman" w:hAnsi="Times New Roman"/>
      <w:szCs w:val="20"/>
      <w:lang w:eastAsia="pl-PL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, Znak Znak"/>
    <w:basedOn w:val="Domylnaczcionkaakapitu"/>
    <w:link w:val="Tekstprzypisudolnego"/>
    <w:rsid w:val="008A1CFB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kurencja.uokik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nkurencja.uokik.gov.pl/program-lagodzenia-kar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99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9028-B7BA-4A8C-A58F-573A79E926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EA0691-31F3-4067-80D7-8856DAB2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2022-05-10T16:20:00Z</cp:lastPrinted>
  <dcterms:created xsi:type="dcterms:W3CDTF">2023-06-02T13:40:00Z</dcterms:created>
  <dcterms:modified xsi:type="dcterms:W3CDTF">2023-06-05T12:56:00Z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d2ea51bc-b37a-4f68-9c62-db84cd067614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