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AF5" w14:textId="77777777" w:rsidR="00431C22" w:rsidRDefault="00431C22" w:rsidP="00431C22">
      <w:pPr>
        <w:tabs>
          <w:tab w:val="right" w:pos="8789"/>
        </w:tabs>
        <w:suppressAutoHyphens/>
        <w:rPr>
          <w:color w:val="000000"/>
          <w:szCs w:val="24"/>
          <w:lang w:eastAsia="zh-CN"/>
        </w:rPr>
      </w:pPr>
    </w:p>
    <w:p w14:paraId="165580DD" w14:textId="77777777" w:rsidR="00EE352F" w:rsidRDefault="00EE352F" w:rsidP="00EE352F">
      <w:pPr>
        <w:tabs>
          <w:tab w:val="right" w:pos="8789"/>
        </w:tabs>
        <w:suppressAutoHyphens/>
        <w:rPr>
          <w:color w:val="000000"/>
          <w:szCs w:val="24"/>
          <w:lang w:eastAsia="zh-CN"/>
        </w:rPr>
      </w:pPr>
    </w:p>
    <w:p w14:paraId="693D592D" w14:textId="77777777" w:rsidR="00EE352F" w:rsidRDefault="00EE352F" w:rsidP="00EE352F">
      <w:pPr>
        <w:tabs>
          <w:tab w:val="right" w:pos="8789"/>
        </w:tabs>
        <w:suppressAutoHyphens/>
        <w:rPr>
          <w:color w:val="000000"/>
          <w:szCs w:val="24"/>
          <w:lang w:eastAsia="zh-CN"/>
        </w:rPr>
      </w:pPr>
    </w:p>
    <w:p w14:paraId="71930AB5" w14:textId="08743DDC" w:rsidR="00EE352F" w:rsidRDefault="00A75590" w:rsidP="00EE352F">
      <w:pPr>
        <w:jc w:val="right"/>
      </w:pPr>
      <w:r>
        <w:rPr>
          <w:noProof/>
        </w:rPr>
        <mc:AlternateContent>
          <mc:Choice Requires="wps">
            <w:drawing>
              <wp:anchor distT="45720" distB="45720" distL="114300" distR="114300" simplePos="0" relativeHeight="251659264" behindDoc="0" locked="1" layoutInCell="1" allowOverlap="1" wp14:anchorId="363ED1DC" wp14:editId="572D85D6">
                <wp:simplePos x="0" y="0"/>
                <wp:positionH relativeFrom="column">
                  <wp:posOffset>14605</wp:posOffset>
                </wp:positionH>
                <wp:positionV relativeFrom="page">
                  <wp:posOffset>1835150</wp:posOffset>
                </wp:positionV>
                <wp:extent cx="1590675" cy="361950"/>
                <wp:effectExtent l="0" t="0" r="0" b="0"/>
                <wp:wrapSquare wrapText="bothSides"/>
                <wp:docPr id="48876892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FC36" w14:textId="50D81F02" w:rsidR="00EE352F" w:rsidRDefault="00D25169" w:rsidP="00EE352F">
                            <w:pPr>
                              <w:rPr>
                                <w:szCs w:val="24"/>
                              </w:rPr>
                            </w:pPr>
                            <w:permStart w:id="1908823668" w:edGrp="everyone"/>
                            <w:r>
                              <w:rPr>
                                <w:szCs w:val="24"/>
                              </w:rPr>
                              <w:t>DK</w:t>
                            </w:r>
                            <w:r w:rsidR="00EE352F">
                              <w:rPr>
                                <w:szCs w:val="24"/>
                              </w:rPr>
                              <w:t>.8361.</w:t>
                            </w:r>
                            <w:r w:rsidR="00015827">
                              <w:rPr>
                                <w:szCs w:val="24"/>
                              </w:rPr>
                              <w:t>47</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D1D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20EBFC36" w14:textId="50D81F02" w:rsidR="00EE352F" w:rsidRDefault="00D25169" w:rsidP="00EE352F">
                      <w:pPr>
                        <w:rPr>
                          <w:szCs w:val="24"/>
                        </w:rPr>
                      </w:pPr>
                      <w:permStart w:id="1908823668" w:edGrp="everyone"/>
                      <w:r>
                        <w:rPr>
                          <w:szCs w:val="24"/>
                        </w:rPr>
                        <w:t>DK</w:t>
                      </w:r>
                      <w:r w:rsidR="00EE352F">
                        <w:rPr>
                          <w:szCs w:val="24"/>
                        </w:rPr>
                        <w:t>.8361.</w:t>
                      </w:r>
                      <w:r w:rsidR="00015827">
                        <w:rPr>
                          <w:szCs w:val="24"/>
                        </w:rPr>
                        <w:t>47</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2305BEEA" wp14:editId="6520443D">
                <wp:simplePos x="0" y="0"/>
                <wp:positionH relativeFrom="column">
                  <wp:posOffset>3491230</wp:posOffset>
                </wp:positionH>
                <wp:positionV relativeFrom="page">
                  <wp:posOffset>895350</wp:posOffset>
                </wp:positionV>
                <wp:extent cx="2264410" cy="266700"/>
                <wp:effectExtent l="0" t="0" r="0" b="0"/>
                <wp:wrapSquare wrapText="bothSides"/>
                <wp:docPr id="437697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2ED9FCC3" w14:textId="417B2E2A" w:rsidR="00EE352F" w:rsidRPr="00562492" w:rsidRDefault="00EE352F" w:rsidP="00C86EF0">
                            <w:pPr>
                              <w:ind w:hanging="142"/>
                              <w:jc w:val="right"/>
                              <w:rPr>
                                <w:noProof/>
                                <w:szCs w:val="24"/>
                              </w:rPr>
                            </w:pPr>
                            <w:permStart w:id="367198554" w:edGrp="everyone"/>
                            <w:r w:rsidRPr="00562492">
                              <w:rPr>
                                <w:szCs w:val="24"/>
                              </w:rPr>
                              <w:t>Rzeszów</w:t>
                            </w:r>
                            <w:r w:rsidR="00503409">
                              <w:rPr>
                                <w:szCs w:val="24"/>
                              </w:rPr>
                              <w:t xml:space="preserve">, dnia </w:t>
                            </w:r>
                            <w:r w:rsidR="00732E35">
                              <w:rPr>
                                <w:szCs w:val="24"/>
                              </w:rPr>
                              <w:t>1</w:t>
                            </w:r>
                            <w:r w:rsidR="00A56D59">
                              <w:rPr>
                                <w:szCs w:val="24"/>
                              </w:rPr>
                              <w:t>8</w:t>
                            </w:r>
                            <w:r w:rsidR="00C86EF0">
                              <w:rPr>
                                <w:szCs w:val="24"/>
                              </w:rPr>
                              <w:t xml:space="preserve"> </w:t>
                            </w:r>
                            <w:r w:rsidR="0033409B">
                              <w:rPr>
                                <w:szCs w:val="24"/>
                              </w:rPr>
                              <w:t>lipca</w:t>
                            </w:r>
                            <w:r w:rsidR="00A77F5A">
                              <w:rPr>
                                <w:szCs w:val="24"/>
                              </w:rPr>
                              <w:t xml:space="preserve"> 2023</w:t>
                            </w:r>
                            <w:r>
                              <w:rPr>
                                <w:szCs w:val="24"/>
                              </w:rPr>
                              <w:t xml:space="preserve"> r.</w:t>
                            </w:r>
                            <w:permEnd w:id="3671985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BEEA"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2ED9FCC3" w14:textId="417B2E2A" w:rsidR="00EE352F" w:rsidRPr="00562492" w:rsidRDefault="00EE352F" w:rsidP="00C86EF0">
                      <w:pPr>
                        <w:ind w:hanging="142"/>
                        <w:jc w:val="right"/>
                        <w:rPr>
                          <w:noProof/>
                          <w:szCs w:val="24"/>
                        </w:rPr>
                      </w:pPr>
                      <w:permStart w:id="367198554" w:edGrp="everyone"/>
                      <w:r w:rsidRPr="00562492">
                        <w:rPr>
                          <w:szCs w:val="24"/>
                        </w:rPr>
                        <w:t>Rzeszów</w:t>
                      </w:r>
                      <w:r w:rsidR="00503409">
                        <w:rPr>
                          <w:szCs w:val="24"/>
                        </w:rPr>
                        <w:t xml:space="preserve">, dnia </w:t>
                      </w:r>
                      <w:r w:rsidR="00732E35">
                        <w:rPr>
                          <w:szCs w:val="24"/>
                        </w:rPr>
                        <w:t>1</w:t>
                      </w:r>
                      <w:r w:rsidR="00A56D59">
                        <w:rPr>
                          <w:szCs w:val="24"/>
                        </w:rPr>
                        <w:t>8</w:t>
                      </w:r>
                      <w:r w:rsidR="00C86EF0">
                        <w:rPr>
                          <w:szCs w:val="24"/>
                        </w:rPr>
                        <w:t xml:space="preserve"> </w:t>
                      </w:r>
                      <w:r w:rsidR="0033409B">
                        <w:rPr>
                          <w:szCs w:val="24"/>
                        </w:rPr>
                        <w:t>lipca</w:t>
                      </w:r>
                      <w:r w:rsidR="00A77F5A">
                        <w:rPr>
                          <w:szCs w:val="24"/>
                        </w:rPr>
                        <w:t xml:space="preserve"> 2023</w:t>
                      </w:r>
                      <w:r>
                        <w:rPr>
                          <w:szCs w:val="24"/>
                        </w:rPr>
                        <w:t xml:space="preserve"> r.</w:t>
                      </w:r>
                      <w:permEnd w:id="367198554"/>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E79D041" wp14:editId="357FE35E">
                <wp:simplePos x="0" y="0"/>
                <wp:positionH relativeFrom="column">
                  <wp:posOffset>-423545</wp:posOffset>
                </wp:positionH>
                <wp:positionV relativeFrom="page">
                  <wp:posOffset>657225</wp:posOffset>
                </wp:positionV>
                <wp:extent cx="3493135" cy="1026160"/>
                <wp:effectExtent l="0" t="0" r="0" b="0"/>
                <wp:wrapSquare wrapText="bothSides"/>
                <wp:docPr id="13888165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026160"/>
                        </a:xfrm>
                        <a:prstGeom prst="rect">
                          <a:avLst/>
                        </a:prstGeom>
                        <a:solidFill>
                          <a:srgbClr val="FFFFFF"/>
                        </a:solidFill>
                        <a:ln w="9525">
                          <a:noFill/>
                          <a:miter lim="800000"/>
                          <a:headEnd/>
                          <a:tailEnd/>
                        </a:ln>
                      </wps:spPr>
                      <wps:txbx>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9D041" id="_x0000_s1028" type="#_x0000_t202" style="position:absolute;left:0;text-align:left;margin-left:-33.35pt;margin-top:51.75pt;width:275.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G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" stroked="f">
                <v:textbox style="mso-fit-shape-to-text:t">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10EA928" w14:textId="77777777" w:rsidR="00EE352F" w:rsidRPr="007C3B8C" w:rsidRDefault="00EE352F" w:rsidP="009566D8">
      <w:pPr>
        <w:tabs>
          <w:tab w:val="left" w:pos="284"/>
        </w:tabs>
        <w:jc w:val="right"/>
        <w:rPr>
          <w:b/>
          <w:bCs/>
        </w:rPr>
      </w:pPr>
    </w:p>
    <w:p w14:paraId="295CCD6E" w14:textId="77777777" w:rsidR="00172506" w:rsidRDefault="00172506" w:rsidP="007C4A35">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lang w:eastAsia="en-US"/>
        </w:rPr>
      </w:pPr>
    </w:p>
    <w:p w14:paraId="44E4C141" w14:textId="44F32810" w:rsidR="00015827" w:rsidRDefault="00737EDB" w:rsidP="00D25169">
      <w:pPr>
        <w:tabs>
          <w:tab w:val="left" w:pos="3686"/>
        </w:tabs>
        <w:ind w:left="3686"/>
        <w:rPr>
          <w:rFonts w:eastAsia="Calibri"/>
          <w:b/>
          <w:bCs/>
          <w:sz w:val="28"/>
          <w:szCs w:val="28"/>
        </w:rPr>
      </w:pPr>
      <w:r w:rsidRPr="00737EDB">
        <w:rPr>
          <w:rFonts w:eastAsia="Calibri"/>
          <w:b/>
          <w:bCs/>
          <w:sz w:val="28"/>
          <w:szCs w:val="28"/>
        </w:rPr>
        <w:t>(dane zanonimizowane)</w:t>
      </w:r>
      <w:r w:rsidR="00D25169" w:rsidRPr="00D9500A">
        <w:rPr>
          <w:rFonts w:eastAsia="Calibri"/>
          <w:b/>
          <w:bCs/>
          <w:sz w:val="28"/>
          <w:szCs w:val="28"/>
        </w:rPr>
        <w:br/>
      </w:r>
      <w:r w:rsidR="00503409" w:rsidRPr="00C86EF0">
        <w:rPr>
          <w:rFonts w:eastAsia="Calibri"/>
          <w:bCs/>
          <w:i/>
          <w:szCs w:val="24"/>
        </w:rPr>
        <w:t>prowadzący działalność pod firmą:</w:t>
      </w:r>
      <w:r w:rsidR="00D25169" w:rsidRPr="00503409">
        <w:rPr>
          <w:rFonts w:eastAsia="Calibri"/>
          <w:bCs/>
          <w:i/>
          <w:sz w:val="28"/>
          <w:szCs w:val="28"/>
        </w:rPr>
        <w:t xml:space="preserve"> </w:t>
      </w:r>
      <w:r w:rsidR="00D25169" w:rsidRPr="00503409">
        <w:rPr>
          <w:rFonts w:eastAsia="Calibri"/>
          <w:bCs/>
          <w:i/>
          <w:sz w:val="28"/>
          <w:szCs w:val="28"/>
        </w:rPr>
        <w:br/>
      </w:r>
      <w:r w:rsidR="00015827">
        <w:rPr>
          <w:rFonts w:eastAsia="Calibri"/>
          <w:b/>
          <w:bCs/>
          <w:sz w:val="28"/>
          <w:szCs w:val="28"/>
        </w:rPr>
        <w:t>P.H.U. "LIGOPOL" Grzegorz Ligęza</w:t>
      </w:r>
    </w:p>
    <w:p w14:paraId="52C611D0" w14:textId="79A500EF" w:rsidR="00D25169" w:rsidRDefault="00737EDB" w:rsidP="00D25169">
      <w:pPr>
        <w:tabs>
          <w:tab w:val="left" w:pos="3686"/>
        </w:tabs>
        <w:ind w:left="3686"/>
        <w:rPr>
          <w:rFonts w:eastAsia="Calibri"/>
          <w:b/>
          <w:bCs/>
          <w:sz w:val="28"/>
          <w:szCs w:val="28"/>
        </w:rPr>
      </w:pPr>
      <w:r w:rsidRPr="00737EDB">
        <w:rPr>
          <w:rFonts w:eastAsia="Calibri"/>
          <w:b/>
          <w:bCs/>
          <w:sz w:val="28"/>
          <w:szCs w:val="28"/>
        </w:rPr>
        <w:t>(dane zanonimizowane)</w:t>
      </w:r>
    </w:p>
    <w:p w14:paraId="5509586D" w14:textId="5F6ED501" w:rsidR="00533306" w:rsidRPr="00EF3AA1" w:rsidRDefault="00015827" w:rsidP="00EF3AA1">
      <w:pPr>
        <w:tabs>
          <w:tab w:val="left" w:pos="3686"/>
        </w:tabs>
        <w:ind w:left="3686"/>
        <w:rPr>
          <w:rFonts w:eastAsia="Calibri"/>
          <w:b/>
          <w:bCs/>
          <w:sz w:val="28"/>
          <w:szCs w:val="28"/>
          <w:u w:val="single"/>
        </w:rPr>
      </w:pPr>
      <w:r>
        <w:rPr>
          <w:rFonts w:eastAsia="Calibri"/>
          <w:b/>
          <w:bCs/>
          <w:sz w:val="28"/>
          <w:szCs w:val="28"/>
          <w:u w:val="single"/>
        </w:rPr>
        <w:t>Krosno</w:t>
      </w:r>
    </w:p>
    <w:p w14:paraId="62921FF1" w14:textId="77777777" w:rsidR="00533306" w:rsidRDefault="00533306" w:rsidP="00533306">
      <w:pPr>
        <w:jc w:val="center"/>
        <w:rPr>
          <w:b/>
          <w:color w:val="000000"/>
          <w:sz w:val="28"/>
          <w:szCs w:val="28"/>
        </w:rPr>
      </w:pPr>
    </w:p>
    <w:p w14:paraId="1AE0524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2AC1D6BF" w14:textId="77777777" w:rsidR="00533306" w:rsidRDefault="00533306" w:rsidP="00533306">
      <w:pPr>
        <w:spacing w:line="276" w:lineRule="auto"/>
        <w:jc w:val="center"/>
        <w:rPr>
          <w:b/>
          <w:color w:val="000000"/>
          <w:spacing w:val="20"/>
          <w:sz w:val="28"/>
          <w:szCs w:val="28"/>
        </w:rPr>
      </w:pPr>
      <w:r>
        <w:rPr>
          <w:b/>
          <w:color w:val="000000"/>
          <w:spacing w:val="20"/>
          <w:sz w:val="28"/>
          <w:szCs w:val="28"/>
        </w:rPr>
        <w:t xml:space="preserve">o wymierzeniu kary pieniężnej </w:t>
      </w:r>
    </w:p>
    <w:p w14:paraId="0BF57189" w14:textId="00C25A34" w:rsidR="001000D5" w:rsidRDefault="00533306" w:rsidP="00A84AB1">
      <w:pPr>
        <w:tabs>
          <w:tab w:val="left" w:pos="3915"/>
          <w:tab w:val="right" w:pos="9072"/>
        </w:tabs>
        <w:jc w:val="both"/>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oraz art. 104 § 1 ustawy z dnia 14 czerwca 1960 r. - Kodeks postępowania administracyjnego (tekst jednolity: Dz. U. z 2023r., poz. 775</w:t>
      </w:r>
      <w:r w:rsidR="0059257D">
        <w:rPr>
          <w:color w:val="000000"/>
        </w:rPr>
        <w:br/>
      </w:r>
      <w:r w:rsidR="00FF3466">
        <w:rPr>
          <w:color w:val="000000"/>
        </w:rPr>
        <w:t>ze zm.</w:t>
      </w:r>
      <w:r>
        <w:rPr>
          <w:color w:val="000000"/>
        </w:rPr>
        <w:t>)</w:t>
      </w:r>
      <w:r w:rsidR="00A84AB1">
        <w:rPr>
          <w:color w:val="000000"/>
        </w:rPr>
        <w:t xml:space="preserve"> - zwanej </w:t>
      </w:r>
      <w:r w:rsidR="00A84AB1" w:rsidRPr="00F16EFC">
        <w:rPr>
          <w:color w:val="000000"/>
        </w:rPr>
        <w:t>dalej „Kpa”</w:t>
      </w:r>
      <w:r w:rsidRPr="00F16EFC">
        <w:rPr>
          <w:color w:val="000000"/>
        </w:rPr>
        <w:t>,</w:t>
      </w:r>
      <w:r>
        <w:rPr>
          <w:color w:val="000000"/>
        </w:rPr>
        <w:t xml:space="preserve"> po przeprowadzeniu postępowania administracyjnego wszczętego z urzędu, Podkarpacki Wojewódzki Inspektor Inspekcji Handlowej wymierza przedsiębiorcy</w:t>
      </w:r>
      <w:bookmarkStart w:id="0" w:name="_Hlk111725348"/>
      <w:r w:rsidR="00FF3466">
        <w:rPr>
          <w:color w:val="000000"/>
        </w:rPr>
        <w:t xml:space="preserve"> </w:t>
      </w:r>
      <w:r w:rsidR="00844FE4">
        <w:rPr>
          <w:color w:val="000000"/>
        </w:rPr>
        <w:t>–</w:t>
      </w:r>
      <w:r w:rsidR="00FF3466">
        <w:rPr>
          <w:color w:val="000000"/>
        </w:rPr>
        <w:t xml:space="preserve"> </w:t>
      </w:r>
      <w:r w:rsidR="00844FE4">
        <w:rPr>
          <w:color w:val="000000"/>
        </w:rPr>
        <w:t xml:space="preserve">Panu </w:t>
      </w:r>
      <w:r w:rsidR="00737EDB">
        <w:rPr>
          <w:b/>
          <w:bCs/>
          <w:szCs w:val="24"/>
        </w:rPr>
        <w:t>(dane zanonimizowane)</w:t>
      </w:r>
      <w:r w:rsidR="0059257D">
        <w:rPr>
          <w:b/>
          <w:color w:val="000000"/>
        </w:rPr>
        <w:t xml:space="preserve">, </w:t>
      </w:r>
      <w:r w:rsidR="00844FE4">
        <w:rPr>
          <w:color w:val="000000"/>
        </w:rPr>
        <w:t>prowadzą</w:t>
      </w:r>
      <w:r w:rsidR="009E6C7F">
        <w:rPr>
          <w:color w:val="000000"/>
        </w:rPr>
        <w:t>ce</w:t>
      </w:r>
      <w:r w:rsidR="00C86EF0">
        <w:rPr>
          <w:color w:val="000000"/>
        </w:rPr>
        <w:t>mu</w:t>
      </w:r>
      <w:r w:rsidR="009E6C7F">
        <w:rPr>
          <w:color w:val="000000"/>
        </w:rPr>
        <w:t xml:space="preserve"> działalność gospodarczą pod firmą </w:t>
      </w:r>
      <w:bookmarkEnd w:id="0"/>
      <w:r w:rsidR="00A14FFD">
        <w:rPr>
          <w:b/>
          <w:color w:val="000000"/>
        </w:rPr>
        <w:t>P.H.U. "LIGOPOL" Grzegorz Ligęza</w:t>
      </w:r>
      <w:r>
        <w:rPr>
          <w:b/>
        </w:rPr>
        <w:t>,</w:t>
      </w:r>
      <w:r w:rsidR="00A14FFD">
        <w:rPr>
          <w:b/>
        </w:rPr>
        <w:t xml:space="preserve"> Krosno, </w:t>
      </w:r>
      <w:r w:rsidR="00737EDB">
        <w:rPr>
          <w:b/>
          <w:bCs/>
          <w:szCs w:val="24"/>
        </w:rPr>
        <w:t xml:space="preserve">(dane zanonimizowane) </w:t>
      </w:r>
      <w:r w:rsidR="00A14FFD">
        <w:rPr>
          <w:b/>
        </w:rPr>
        <w:t xml:space="preserve">Krosno </w:t>
      </w:r>
      <w:r w:rsidR="000123DB">
        <w:rPr>
          <w:b/>
        </w:rPr>
        <w:t xml:space="preserve">- </w:t>
      </w:r>
      <w:r>
        <w:rPr>
          <w:bCs/>
        </w:rPr>
        <w:t>karę</w:t>
      </w:r>
      <w:r>
        <w:t xml:space="preserve"> pieniężną w </w:t>
      </w:r>
      <w:r w:rsidRPr="00B67DA9">
        <w:t xml:space="preserve">wysokości </w:t>
      </w:r>
      <w:r w:rsidR="00CC35A8">
        <w:rPr>
          <w:b/>
          <w:bCs/>
        </w:rPr>
        <w:t>15</w:t>
      </w:r>
      <w:r w:rsidR="00C86EF0" w:rsidRPr="00B67DA9">
        <w:rPr>
          <w:b/>
          <w:bCs/>
        </w:rPr>
        <w:t xml:space="preserve">00 </w:t>
      </w:r>
      <w:r w:rsidRPr="00B67DA9">
        <w:rPr>
          <w:b/>
          <w:bCs/>
        </w:rPr>
        <w:t xml:space="preserve">zł </w:t>
      </w:r>
      <w:r w:rsidRPr="00B67DA9">
        <w:t>(słownie:</w:t>
      </w:r>
      <w:r w:rsidR="009E6C7F" w:rsidRPr="00B67DA9">
        <w:rPr>
          <w:b/>
          <w:bCs/>
        </w:rPr>
        <w:t xml:space="preserve"> </w:t>
      </w:r>
      <w:r w:rsidR="00CC35A8">
        <w:rPr>
          <w:b/>
          <w:bCs/>
        </w:rPr>
        <w:t>tysiąc</w:t>
      </w:r>
      <w:r w:rsidRPr="00B67DA9">
        <w:rPr>
          <w:b/>
          <w:bCs/>
        </w:rPr>
        <w:t xml:space="preserve"> </w:t>
      </w:r>
      <w:r w:rsidR="00CC35A8">
        <w:rPr>
          <w:b/>
          <w:bCs/>
        </w:rPr>
        <w:t xml:space="preserve">pięćset </w:t>
      </w:r>
      <w:r w:rsidRPr="00B67DA9">
        <w:rPr>
          <w:b/>
          <w:bCs/>
        </w:rPr>
        <w:t>złotych</w:t>
      </w:r>
      <w:r w:rsidRPr="00B67DA9">
        <w:t>)</w:t>
      </w:r>
      <w:r w:rsidRPr="00B67DA9">
        <w:rPr>
          <w:b/>
          <w:bCs/>
        </w:rPr>
        <w:t xml:space="preserve"> </w:t>
      </w:r>
      <w:r w:rsidR="000123DB">
        <w:rPr>
          <w:b/>
          <w:bCs/>
        </w:rPr>
        <w:br/>
      </w:r>
      <w:r w:rsidRPr="00B67DA9">
        <w:t>za</w:t>
      </w:r>
      <w:r w:rsidR="000123DB">
        <w:t xml:space="preserve"> </w:t>
      </w:r>
      <w:r w:rsidRPr="00F16EFC">
        <w:t xml:space="preserve">niewykonanie </w:t>
      </w:r>
      <w:r w:rsidR="00A14FFD">
        <w:t>w dniu 2 czerwca</w:t>
      </w:r>
      <w:r w:rsidR="00FF3466" w:rsidRPr="00F16EFC">
        <w:t xml:space="preserve"> 2023 r. </w:t>
      </w:r>
      <w:r w:rsidR="000123DB">
        <w:t>w miejscu sprzedaży detalicznej tj. w należącym</w:t>
      </w:r>
      <w:r w:rsidR="00737EDB">
        <w:br/>
      </w:r>
      <w:r w:rsidR="00FF3466" w:rsidRPr="00F16EFC">
        <w:t xml:space="preserve">do ww. przedsiębiorcy </w:t>
      </w:r>
      <w:r w:rsidR="009E6C7F">
        <w:t>sklepie</w:t>
      </w:r>
      <w:r w:rsidR="00C43E88">
        <w:t xml:space="preserve"> </w:t>
      </w:r>
      <w:bookmarkStart w:id="1" w:name="_Hlk112238228"/>
      <w:r w:rsidR="00737EDB">
        <w:rPr>
          <w:b/>
          <w:bCs/>
          <w:szCs w:val="24"/>
        </w:rPr>
        <w:t xml:space="preserve">(dane zanonimizowane) </w:t>
      </w:r>
      <w:r w:rsidR="000C3425">
        <w:t>zlokalizowanym</w:t>
      </w:r>
      <w:r w:rsidR="00366C74">
        <w:t xml:space="preserve"> w Krośnie przy ul. </w:t>
      </w:r>
      <w:r w:rsidR="00737EDB">
        <w:rPr>
          <w:b/>
          <w:bCs/>
          <w:szCs w:val="24"/>
        </w:rPr>
        <w:t xml:space="preserve">(dane zanonimizowane) </w:t>
      </w:r>
      <w:r w:rsidR="00366C74">
        <w:t>Krosno</w:t>
      </w:r>
      <w:r w:rsidR="00A84AB1">
        <w:t>,</w:t>
      </w:r>
      <w:bookmarkEnd w:id="1"/>
      <w:r w:rsidR="00A14FFD">
        <w:rPr>
          <w:lang w:eastAsia="zh-CN"/>
        </w:rPr>
        <w:t xml:space="preserve"> </w:t>
      </w:r>
      <w:r w:rsidR="00A84AB1">
        <w:t>wyni</w:t>
      </w:r>
      <w:r w:rsidR="00366C74">
        <w:t xml:space="preserve">kającego z art. 4 ust. 1 ustawy </w:t>
      </w:r>
      <w:r w:rsidR="00A84AB1">
        <w:t>o inform</w:t>
      </w:r>
      <w:r w:rsidR="00366C74">
        <w:t xml:space="preserve">owaniu o cenach towarów i usług </w:t>
      </w:r>
      <w:r w:rsidR="00A84AB1">
        <w:t xml:space="preserve">obowiązku uwidocznienia dla konsumenta informacji dotyczącej </w:t>
      </w:r>
      <w:r w:rsidR="00C86EF0">
        <w:t xml:space="preserve">cen i </w:t>
      </w:r>
      <w:r w:rsidR="00A84AB1">
        <w:t>cen jednostkowych w sposób jednoznaczny, niebudzący wątpliwości oraz umożliwiający ich porównanie</w:t>
      </w:r>
      <w:r w:rsidR="001000D5">
        <w:t xml:space="preserve"> dla 21 </w:t>
      </w:r>
      <w:r w:rsidR="000123DB">
        <w:t xml:space="preserve">ze 110 poddanych ocenie partii produktów będących w ofercie handlowej sklepu </w:t>
      </w:r>
      <w:r w:rsidR="001000D5">
        <w:t>towarów z uwagi na:</w:t>
      </w:r>
    </w:p>
    <w:p w14:paraId="5431D7A6" w14:textId="2BA4A63D" w:rsidR="001000D5" w:rsidRDefault="001000D5" w:rsidP="00A84AB1">
      <w:pPr>
        <w:tabs>
          <w:tab w:val="left" w:pos="3915"/>
          <w:tab w:val="right" w:pos="9072"/>
        </w:tabs>
        <w:jc w:val="both"/>
      </w:pPr>
      <w:r>
        <w:t xml:space="preserve">- </w:t>
      </w:r>
      <w:r w:rsidR="00D84550">
        <w:t>brak uwidocznienia informacji o cenie jednostkowej dla 2 partii produktów,</w:t>
      </w:r>
    </w:p>
    <w:p w14:paraId="066201ED" w14:textId="2DA6CE6F" w:rsidR="00C43E88" w:rsidRPr="000C3425" w:rsidRDefault="00D84550" w:rsidP="00A84AB1">
      <w:pPr>
        <w:tabs>
          <w:tab w:val="left" w:pos="3915"/>
          <w:tab w:val="right" w:pos="9072"/>
        </w:tabs>
        <w:jc w:val="both"/>
      </w:pPr>
      <w:r>
        <w:t xml:space="preserve">- </w:t>
      </w:r>
      <w:r w:rsidR="000C3425">
        <w:t xml:space="preserve">brak </w:t>
      </w:r>
      <w:r w:rsidR="00C86EF0">
        <w:t xml:space="preserve">uwidocznienia informacji o </w:t>
      </w:r>
      <w:r w:rsidR="000C3425">
        <w:t>cen</w:t>
      </w:r>
      <w:r w:rsidR="00C86EF0">
        <w:t>ie jednostkowej</w:t>
      </w:r>
      <w:r w:rsidR="000C3425">
        <w:t xml:space="preserve"> dla </w:t>
      </w:r>
      <w:r w:rsidR="00A84AB1">
        <w:t>1</w:t>
      </w:r>
      <w:r>
        <w:t xml:space="preserve">9 partii produktów w stanie stałym znajdujących się w środku płynnym. </w:t>
      </w:r>
    </w:p>
    <w:p w14:paraId="69CE950C" w14:textId="77777777" w:rsidR="00533306" w:rsidRDefault="00533306" w:rsidP="00B36F77">
      <w:pPr>
        <w:spacing w:line="276" w:lineRule="auto"/>
        <w:jc w:val="center"/>
        <w:rPr>
          <w:b/>
          <w:color w:val="000000"/>
          <w:spacing w:val="20"/>
        </w:rPr>
      </w:pPr>
      <w:r>
        <w:rPr>
          <w:b/>
          <w:color w:val="000000"/>
          <w:spacing w:val="20"/>
        </w:rPr>
        <w:t>UZASADNIENIE</w:t>
      </w:r>
    </w:p>
    <w:p w14:paraId="3538D2E3" w14:textId="7E41B658" w:rsidR="00533306" w:rsidRPr="0058241C" w:rsidRDefault="00533306" w:rsidP="00B36F77">
      <w:pPr>
        <w:jc w:val="both"/>
      </w:pPr>
      <w:r w:rsidRPr="00AD5213">
        <w:rPr>
          <w:color w:val="000000"/>
        </w:rPr>
        <w:t xml:space="preserve">Na podstawie art. 3 ust. 1 pkt 1 i 6 ustawy z dnia 15 grudnia 2000 r. o Inspekcji Handlowej </w:t>
      </w:r>
      <w:r w:rsidRPr="00AD5213">
        <w:rPr>
          <w:color w:val="000000"/>
        </w:rPr>
        <w:br/>
        <w:t>(tekst jednolity: Dz. U. z 2020 r., poz. 1706</w:t>
      </w:r>
      <w:r w:rsidR="00E64F05">
        <w:rPr>
          <w:color w:val="000000"/>
        </w:rPr>
        <w:t xml:space="preserve"> ze zm.</w:t>
      </w:r>
      <w:r w:rsidRPr="00AD5213">
        <w:rPr>
          <w:color w:val="000000"/>
        </w:rPr>
        <w:t>)</w:t>
      </w:r>
      <w:r w:rsidRPr="00AD5213">
        <w:t xml:space="preserve"> </w:t>
      </w:r>
      <w:r w:rsidRPr="00AD5213">
        <w:rPr>
          <w:color w:val="000000"/>
        </w:rPr>
        <w:t xml:space="preserve">inspektorzy z </w:t>
      </w:r>
      <w:r w:rsidR="000C3425">
        <w:rPr>
          <w:color w:val="000000"/>
        </w:rPr>
        <w:t xml:space="preserve">Delegatury w </w:t>
      </w:r>
      <w:r w:rsidR="00360CE2">
        <w:rPr>
          <w:color w:val="000000"/>
        </w:rPr>
        <w:t xml:space="preserve">Krośnie </w:t>
      </w:r>
      <w:r w:rsidRPr="00AD5213">
        <w:rPr>
          <w:color w:val="000000"/>
        </w:rPr>
        <w:t>Wojewódzkiego Inspektoratu Inspekcji Handlowej w Rzesz</w:t>
      </w:r>
      <w:r w:rsidR="00C93A0C" w:rsidRPr="00AD5213">
        <w:rPr>
          <w:color w:val="000000"/>
        </w:rPr>
        <w:t xml:space="preserve">owie, przeprowadzili w dniach </w:t>
      </w:r>
      <w:r w:rsidR="00C86EF0">
        <w:rPr>
          <w:color w:val="000000"/>
        </w:rPr>
        <w:br/>
      </w:r>
      <w:r w:rsidR="0058241C">
        <w:rPr>
          <w:color w:val="000000"/>
        </w:rPr>
        <w:t>2 i 9 czerwca</w:t>
      </w:r>
      <w:r w:rsidR="00360CE2">
        <w:rPr>
          <w:color w:val="000000"/>
        </w:rPr>
        <w:t xml:space="preserve"> </w:t>
      </w:r>
      <w:bookmarkStart w:id="2" w:name="_Hlk111793485"/>
      <w:r w:rsidR="00360CE2">
        <w:rPr>
          <w:color w:val="000000"/>
        </w:rPr>
        <w:t xml:space="preserve">2023 r. kontrolę </w:t>
      </w:r>
      <w:r w:rsidRPr="00AD5213">
        <w:rPr>
          <w:color w:val="000000"/>
        </w:rPr>
        <w:t xml:space="preserve">w </w:t>
      </w:r>
      <w:r w:rsidR="0058241C">
        <w:rPr>
          <w:lang w:eastAsia="zh-CN"/>
        </w:rPr>
        <w:t xml:space="preserve">sklepie </w:t>
      </w:r>
      <w:r w:rsidR="00737EDB">
        <w:rPr>
          <w:b/>
          <w:bCs/>
          <w:szCs w:val="24"/>
        </w:rPr>
        <w:t xml:space="preserve">(dane zanonimizowane) </w:t>
      </w:r>
      <w:r w:rsidR="00C93A0C" w:rsidRPr="00AD5213">
        <w:t xml:space="preserve">zlokalizowanym </w:t>
      </w:r>
      <w:r w:rsidR="00A84AB1" w:rsidRPr="00AD5213">
        <w:t>w</w:t>
      </w:r>
      <w:r w:rsidR="0058241C">
        <w:t xml:space="preserve"> Krośnie przy ul. </w:t>
      </w:r>
      <w:r w:rsidR="00737EDB">
        <w:rPr>
          <w:b/>
          <w:bCs/>
          <w:szCs w:val="24"/>
        </w:rPr>
        <w:t xml:space="preserve">(dane zanonimizowane) </w:t>
      </w:r>
      <w:r w:rsidR="0058241C">
        <w:t>Krosno</w:t>
      </w:r>
      <w:r w:rsidR="00A84AB1" w:rsidRPr="00AD5213">
        <w:t xml:space="preserve">, </w:t>
      </w:r>
      <w:r w:rsidRPr="00AD5213">
        <w:rPr>
          <w:color w:val="000000"/>
        </w:rPr>
        <w:t>należącym do</w:t>
      </w:r>
      <w:r w:rsidR="0058241C">
        <w:rPr>
          <w:color w:val="000000"/>
        </w:rPr>
        <w:t xml:space="preserve"> </w:t>
      </w:r>
      <w:r w:rsidR="000123DB">
        <w:rPr>
          <w:color w:val="000000"/>
        </w:rPr>
        <w:t xml:space="preserve">przedsiębiorcy - </w:t>
      </w:r>
      <w:r w:rsidR="0058241C">
        <w:rPr>
          <w:color w:val="000000"/>
        </w:rPr>
        <w:t xml:space="preserve">Pana </w:t>
      </w:r>
      <w:r w:rsidR="00737EDB">
        <w:rPr>
          <w:b/>
          <w:bCs/>
          <w:szCs w:val="24"/>
        </w:rPr>
        <w:t xml:space="preserve">(dane zanonimizowane) </w:t>
      </w:r>
      <w:r w:rsidR="00360CE2">
        <w:rPr>
          <w:color w:val="000000"/>
        </w:rPr>
        <w:t>prowadzącego działalność pod firm</w:t>
      </w:r>
      <w:r w:rsidR="0070317C">
        <w:rPr>
          <w:color w:val="000000"/>
        </w:rPr>
        <w:t xml:space="preserve">ą </w:t>
      </w:r>
      <w:r w:rsidR="0070317C" w:rsidRPr="000123DB">
        <w:rPr>
          <w:b/>
          <w:color w:val="000000"/>
        </w:rPr>
        <w:t>P.H.U. "LIGOPOL" Grzegorz Ligęza</w:t>
      </w:r>
      <w:r w:rsidR="00360CE2" w:rsidRPr="00360CE2">
        <w:t xml:space="preserve">, </w:t>
      </w:r>
      <w:r w:rsidR="0070317C" w:rsidRPr="000123DB">
        <w:rPr>
          <w:b/>
        </w:rPr>
        <w:t xml:space="preserve">Krosno, </w:t>
      </w:r>
      <w:r w:rsidR="00737EDB">
        <w:rPr>
          <w:b/>
          <w:bCs/>
          <w:szCs w:val="24"/>
        </w:rPr>
        <w:t xml:space="preserve">(dane zanonimizowane) </w:t>
      </w:r>
      <w:r w:rsidR="0070317C" w:rsidRPr="000123DB">
        <w:rPr>
          <w:b/>
        </w:rPr>
        <w:t>Krosno</w:t>
      </w:r>
      <w:bookmarkEnd w:id="2"/>
      <w:r w:rsidRPr="00AD5213">
        <w:rPr>
          <w:bCs/>
        </w:rPr>
        <w:t xml:space="preserve"> </w:t>
      </w:r>
      <w:r w:rsidR="001E3B6E">
        <w:rPr>
          <w:color w:val="000000"/>
        </w:rPr>
        <w:t xml:space="preserve">– zwanego dalej </w:t>
      </w:r>
      <w:r w:rsidRPr="00AD5213">
        <w:rPr>
          <w:color w:val="000000"/>
        </w:rPr>
        <w:t>„przedsiębiorcą”, „kontrolowanym” lub „stroną”.</w:t>
      </w:r>
    </w:p>
    <w:p w14:paraId="3844AEBA" w14:textId="004A6D22" w:rsidR="00153670" w:rsidRPr="00D32D7B" w:rsidRDefault="00153670" w:rsidP="00D32D7B">
      <w:pPr>
        <w:spacing w:before="120"/>
        <w:jc w:val="both"/>
        <w:rPr>
          <w:color w:val="000000"/>
          <w:szCs w:val="24"/>
        </w:rPr>
      </w:pPr>
      <w:r>
        <w:rPr>
          <w:lang w:eastAsia="zh-CN"/>
        </w:rPr>
        <w:t xml:space="preserve">Kontrolę przeprowadzono po uprzednim zawiadomieniu przedsiębiorcy na podstawie </w:t>
      </w:r>
      <w:r>
        <w:rPr>
          <w:lang w:eastAsia="zh-CN"/>
        </w:rPr>
        <w:br/>
        <w:t xml:space="preserve">art. 48 ust. 1 ustawy z dnia 6 marca 2018 r. Prawo przedsiębiorców (tekst jednolity: </w:t>
      </w:r>
      <w:r>
        <w:rPr>
          <w:lang w:eastAsia="zh-CN"/>
        </w:rPr>
        <w:br/>
        <w:t>Dz</w:t>
      </w:r>
      <w:r>
        <w:rPr>
          <w:szCs w:val="24"/>
          <w:lang w:eastAsia="zh-CN"/>
        </w:rPr>
        <w:t>. U. z 2023 </w:t>
      </w:r>
      <w:r w:rsidRPr="00533306">
        <w:rPr>
          <w:szCs w:val="24"/>
          <w:lang w:eastAsia="zh-CN"/>
        </w:rPr>
        <w:t>r., poz. 221</w:t>
      </w:r>
      <w:r>
        <w:rPr>
          <w:szCs w:val="24"/>
          <w:lang w:eastAsia="zh-CN"/>
        </w:rPr>
        <w:t xml:space="preserve"> ze zm.</w:t>
      </w:r>
      <w:r w:rsidR="00D32D7B">
        <w:rPr>
          <w:szCs w:val="24"/>
          <w:lang w:eastAsia="zh-CN"/>
        </w:rPr>
        <w:t>)</w:t>
      </w:r>
      <w:r>
        <w:rPr>
          <w:szCs w:val="24"/>
          <w:lang w:eastAsia="zh-CN"/>
        </w:rPr>
        <w:t xml:space="preserve"> </w:t>
      </w:r>
      <w:r w:rsidRPr="00533306">
        <w:rPr>
          <w:szCs w:val="24"/>
          <w:lang w:eastAsia="zh-CN"/>
        </w:rPr>
        <w:t xml:space="preserve">o zamiarze wszczęcia kontroli </w:t>
      </w:r>
      <w:r w:rsidRPr="00533306">
        <w:rPr>
          <w:color w:val="000000"/>
          <w:szCs w:val="24"/>
        </w:rPr>
        <w:t xml:space="preserve">sygnatura </w:t>
      </w:r>
      <w:r w:rsidRPr="0000246E">
        <w:rPr>
          <w:szCs w:val="24"/>
        </w:rPr>
        <w:t>DK.8361.</w:t>
      </w:r>
      <w:r w:rsidR="0070317C">
        <w:rPr>
          <w:szCs w:val="24"/>
        </w:rPr>
        <w:t>47</w:t>
      </w:r>
      <w:r w:rsidRPr="0000246E">
        <w:rPr>
          <w:szCs w:val="24"/>
        </w:rPr>
        <w:t>.202</w:t>
      </w:r>
      <w:r>
        <w:rPr>
          <w:szCs w:val="24"/>
        </w:rPr>
        <w:t xml:space="preserve">3 </w:t>
      </w:r>
      <w:r w:rsidR="00C043DD">
        <w:rPr>
          <w:szCs w:val="24"/>
        </w:rPr>
        <w:br/>
      </w:r>
      <w:r w:rsidRPr="00533306">
        <w:rPr>
          <w:color w:val="000000"/>
          <w:szCs w:val="24"/>
        </w:rPr>
        <w:t xml:space="preserve">z dnia </w:t>
      </w:r>
      <w:r w:rsidR="0070317C">
        <w:rPr>
          <w:color w:val="000000"/>
          <w:szCs w:val="24"/>
        </w:rPr>
        <w:t>1</w:t>
      </w:r>
      <w:r w:rsidR="009A4724">
        <w:rPr>
          <w:color w:val="000000"/>
          <w:szCs w:val="24"/>
        </w:rPr>
        <w:t>0 maja</w:t>
      </w:r>
      <w:r>
        <w:rPr>
          <w:color w:val="000000"/>
          <w:szCs w:val="24"/>
        </w:rPr>
        <w:t xml:space="preserve"> 2023 r</w:t>
      </w:r>
      <w:r w:rsidRPr="00533306">
        <w:rPr>
          <w:color w:val="000000"/>
          <w:szCs w:val="24"/>
        </w:rPr>
        <w:t xml:space="preserve">., które zostało mu doręczone w dniu </w:t>
      </w:r>
      <w:r w:rsidR="009A4724">
        <w:rPr>
          <w:color w:val="000000"/>
          <w:szCs w:val="24"/>
        </w:rPr>
        <w:t>1</w:t>
      </w:r>
      <w:r w:rsidR="0070317C">
        <w:rPr>
          <w:color w:val="000000"/>
          <w:szCs w:val="24"/>
        </w:rPr>
        <w:t xml:space="preserve">2 </w:t>
      </w:r>
      <w:r w:rsidR="009A4724">
        <w:rPr>
          <w:color w:val="000000"/>
          <w:szCs w:val="24"/>
        </w:rPr>
        <w:t>maja</w:t>
      </w:r>
      <w:r w:rsidRPr="00533306">
        <w:rPr>
          <w:color w:val="000000"/>
          <w:szCs w:val="24"/>
        </w:rPr>
        <w:t xml:space="preserve"> 2023 r.</w:t>
      </w:r>
    </w:p>
    <w:p w14:paraId="168CFF56" w14:textId="77777777" w:rsidR="00BA7D6D" w:rsidRDefault="00533306" w:rsidP="003007A6">
      <w:pPr>
        <w:spacing w:before="120"/>
        <w:jc w:val="both"/>
        <w:rPr>
          <w:color w:val="000000"/>
          <w:szCs w:val="24"/>
        </w:rPr>
      </w:pPr>
      <w:r w:rsidRPr="00533306">
        <w:rPr>
          <w:color w:val="000000"/>
          <w:szCs w:val="24"/>
        </w:rPr>
        <w:t>W trakcie kontroli sprawdzano</w:t>
      </w:r>
      <w:r w:rsidR="00BA7D6D">
        <w:rPr>
          <w:color w:val="000000"/>
          <w:szCs w:val="24"/>
        </w:rPr>
        <w:t xml:space="preserve"> m.in.</w:t>
      </w:r>
      <w:r w:rsidRPr="00533306">
        <w:rPr>
          <w:color w:val="000000"/>
          <w:szCs w:val="24"/>
        </w:rPr>
        <w:t xml:space="preserve"> przestrzeganie przez przedsiębiorcę obowiązku informowania o cenach i cenach j</w:t>
      </w:r>
      <w:r w:rsidR="00BA7D6D">
        <w:rPr>
          <w:color w:val="000000"/>
          <w:szCs w:val="24"/>
        </w:rPr>
        <w:t>ednostkowych</w:t>
      </w:r>
      <w:r w:rsidRPr="00533306">
        <w:rPr>
          <w:color w:val="000000"/>
          <w:szCs w:val="24"/>
        </w:rPr>
        <w:t>.</w:t>
      </w:r>
    </w:p>
    <w:p w14:paraId="58368551" w14:textId="07562E67" w:rsidR="00C057F0" w:rsidRDefault="0070317C" w:rsidP="003007A6">
      <w:pPr>
        <w:spacing w:before="120"/>
        <w:jc w:val="both"/>
        <w:rPr>
          <w:szCs w:val="24"/>
        </w:rPr>
      </w:pPr>
      <w:r>
        <w:rPr>
          <w:color w:val="000000"/>
          <w:szCs w:val="24"/>
        </w:rPr>
        <w:lastRenderedPageBreak/>
        <w:t>W dniu 2 czerwca</w:t>
      </w:r>
      <w:r w:rsidR="00C043DD">
        <w:rPr>
          <w:color w:val="000000"/>
          <w:szCs w:val="24"/>
        </w:rPr>
        <w:t xml:space="preserve"> 2023 </w:t>
      </w:r>
      <w:r w:rsidR="00533306" w:rsidRPr="00533306">
        <w:rPr>
          <w:color w:val="000000"/>
          <w:szCs w:val="24"/>
        </w:rPr>
        <w:t xml:space="preserve">r. inspektorzy sprawdzili prawidłowość uwidaczniania informacji </w:t>
      </w:r>
      <w:r w:rsidR="00BA7D6D">
        <w:rPr>
          <w:color w:val="000000"/>
          <w:szCs w:val="24"/>
        </w:rPr>
        <w:br/>
      </w:r>
      <w:r w:rsidR="00533306" w:rsidRPr="00533306">
        <w:rPr>
          <w:color w:val="000000"/>
          <w:szCs w:val="24"/>
        </w:rPr>
        <w:t>w powyższym zakresie dla</w:t>
      </w:r>
      <w:r w:rsidR="00C043DD">
        <w:rPr>
          <w:color w:val="000000"/>
          <w:szCs w:val="24"/>
        </w:rPr>
        <w:t xml:space="preserve"> </w:t>
      </w:r>
      <w:r w:rsidR="00BA7D6D">
        <w:rPr>
          <w:color w:val="000000"/>
          <w:szCs w:val="24"/>
        </w:rPr>
        <w:t>110</w:t>
      </w:r>
      <w:r w:rsidR="00533306" w:rsidRPr="00533306">
        <w:rPr>
          <w:color w:val="000000"/>
          <w:szCs w:val="24"/>
        </w:rPr>
        <w:t xml:space="preserve"> </w:t>
      </w:r>
      <w:r w:rsidR="00C057F0">
        <w:rPr>
          <w:color w:val="000000"/>
          <w:szCs w:val="24"/>
        </w:rPr>
        <w:t xml:space="preserve">partii produktów </w:t>
      </w:r>
      <w:r w:rsidR="00533306" w:rsidRPr="00533306">
        <w:rPr>
          <w:color w:val="000000"/>
          <w:szCs w:val="24"/>
        </w:rPr>
        <w:t xml:space="preserve">wybranych </w:t>
      </w:r>
      <w:r w:rsidR="00C057F0">
        <w:rPr>
          <w:color w:val="000000"/>
          <w:szCs w:val="24"/>
        </w:rPr>
        <w:t>z oferty handlowej</w:t>
      </w:r>
      <w:r w:rsidR="00533306" w:rsidRPr="00533306">
        <w:rPr>
          <w:color w:val="000000"/>
          <w:szCs w:val="24"/>
        </w:rPr>
        <w:t xml:space="preserve">, </w:t>
      </w:r>
      <w:r w:rsidR="00533306" w:rsidRPr="00533306">
        <w:rPr>
          <w:szCs w:val="24"/>
        </w:rPr>
        <w:t>stwierdzając</w:t>
      </w:r>
      <w:r w:rsidR="00C057F0">
        <w:rPr>
          <w:szCs w:val="24"/>
        </w:rPr>
        <w:t xml:space="preserve"> nieprawidłowości dla 21 </w:t>
      </w:r>
      <w:r w:rsidR="009A4724">
        <w:rPr>
          <w:szCs w:val="24"/>
        </w:rPr>
        <w:t>partii produktów</w:t>
      </w:r>
      <w:r w:rsidR="00C057F0">
        <w:rPr>
          <w:szCs w:val="24"/>
        </w:rPr>
        <w:t xml:space="preserve"> z uwagi na:</w:t>
      </w:r>
      <w:r w:rsidR="00533306">
        <w:rPr>
          <w:szCs w:val="24"/>
        </w:rPr>
        <w:t xml:space="preserve"> </w:t>
      </w:r>
    </w:p>
    <w:p w14:paraId="1FC6E95C" w14:textId="4C208418" w:rsidR="007B4EE1" w:rsidRPr="007B4EE1" w:rsidRDefault="007B4EE1" w:rsidP="007B4EE1">
      <w:pPr>
        <w:suppressAutoHyphens/>
        <w:autoSpaceDN w:val="0"/>
        <w:spacing w:before="120"/>
        <w:ind w:left="284" w:hanging="284"/>
        <w:jc w:val="both"/>
        <w:textAlignment w:val="baseline"/>
        <w:rPr>
          <w:b/>
          <w:color w:val="000000"/>
          <w:szCs w:val="24"/>
        </w:rPr>
      </w:pPr>
      <w:r w:rsidRPr="007B4EE1">
        <w:rPr>
          <w:b/>
          <w:color w:val="000000"/>
          <w:szCs w:val="24"/>
        </w:rPr>
        <w:t xml:space="preserve">I. </w:t>
      </w:r>
      <w:r w:rsidRPr="007B4EE1">
        <w:rPr>
          <w:b/>
          <w:color w:val="000000"/>
          <w:szCs w:val="24"/>
        </w:rPr>
        <w:tab/>
        <w:t xml:space="preserve">brak uwidocznienia informacji o cenie jednostkowej dla </w:t>
      </w:r>
      <w:r w:rsidRPr="007B4EE1">
        <w:rPr>
          <w:b/>
          <w:bCs/>
          <w:color w:val="000000"/>
          <w:szCs w:val="24"/>
        </w:rPr>
        <w:t>2 partii produktów</w:t>
      </w:r>
      <w:r w:rsidRPr="007B4EE1">
        <w:rPr>
          <w:b/>
          <w:color w:val="000000"/>
          <w:szCs w:val="24"/>
        </w:rPr>
        <w:t>:</w:t>
      </w:r>
    </w:p>
    <w:p w14:paraId="2CF343C4" w14:textId="21FB0508" w:rsidR="007B4EE1" w:rsidRPr="007B4EE1" w:rsidRDefault="007B4EE1" w:rsidP="007B4EE1">
      <w:pPr>
        <w:suppressAutoHyphens/>
        <w:autoSpaceDN w:val="0"/>
        <w:spacing w:before="120"/>
        <w:ind w:left="709" w:hanging="425"/>
        <w:jc w:val="both"/>
        <w:textAlignment w:val="baseline"/>
        <w:rPr>
          <w:i/>
          <w:iCs/>
          <w:color w:val="000000"/>
          <w:szCs w:val="24"/>
        </w:rPr>
      </w:pPr>
      <w:r w:rsidRPr="007B4EE1">
        <w:rPr>
          <w:i/>
          <w:color w:val="000000"/>
          <w:szCs w:val="24"/>
        </w:rPr>
        <w:t>1.</w:t>
      </w:r>
      <w:r w:rsidRPr="007B4EE1">
        <w:rPr>
          <w:i/>
          <w:color w:val="000000"/>
          <w:szCs w:val="24"/>
        </w:rPr>
        <w:tab/>
      </w:r>
      <w:r w:rsidRPr="007B4EE1">
        <w:rPr>
          <w:i/>
          <w:iCs/>
          <w:color w:val="000000"/>
          <w:szCs w:val="24"/>
        </w:rPr>
        <w:t>Kaszka kukurydziana Kupiec,</w:t>
      </w:r>
      <w:r w:rsidR="00624420">
        <w:rPr>
          <w:i/>
          <w:iCs/>
          <w:color w:val="000000"/>
          <w:szCs w:val="24"/>
        </w:rPr>
        <w:t xml:space="preserve"> </w:t>
      </w:r>
      <w:r w:rsidRPr="007B4EE1">
        <w:rPr>
          <w:i/>
          <w:iCs/>
          <w:color w:val="000000"/>
          <w:szCs w:val="24"/>
        </w:rPr>
        <w:t>400g;</w:t>
      </w:r>
    </w:p>
    <w:p w14:paraId="0B7B8BC6" w14:textId="77777777" w:rsidR="007B4EE1" w:rsidRPr="007B4EE1" w:rsidRDefault="007B4EE1" w:rsidP="007B4EE1">
      <w:pPr>
        <w:suppressAutoHyphens/>
        <w:autoSpaceDN w:val="0"/>
        <w:ind w:left="709" w:hanging="425"/>
        <w:jc w:val="both"/>
        <w:textAlignment w:val="baseline"/>
        <w:rPr>
          <w:i/>
          <w:iCs/>
          <w:color w:val="000000"/>
          <w:szCs w:val="24"/>
        </w:rPr>
      </w:pPr>
      <w:r w:rsidRPr="007B4EE1">
        <w:rPr>
          <w:i/>
          <w:iCs/>
          <w:color w:val="000000"/>
          <w:szCs w:val="24"/>
        </w:rPr>
        <w:t>2.</w:t>
      </w:r>
      <w:r w:rsidRPr="007B4EE1">
        <w:rPr>
          <w:i/>
          <w:iCs/>
          <w:color w:val="000000"/>
          <w:szCs w:val="24"/>
        </w:rPr>
        <w:tab/>
      </w:r>
      <w:r w:rsidRPr="007B4EE1">
        <w:rPr>
          <w:i/>
          <w:iCs/>
          <w:color w:val="000000"/>
        </w:rPr>
        <w:t>Kasza manna Kupiec, 400g;</w:t>
      </w:r>
    </w:p>
    <w:p w14:paraId="1DADEF0B" w14:textId="245F8D7F" w:rsidR="007B4EE1" w:rsidRPr="007B4EE1" w:rsidRDefault="007B4EE1" w:rsidP="007B4EE1">
      <w:pPr>
        <w:spacing w:before="120"/>
        <w:jc w:val="both"/>
      </w:pPr>
      <w:r w:rsidRPr="007B4EE1">
        <w:rPr>
          <w:szCs w:val="24"/>
        </w:rPr>
        <w:t>co narusza</w:t>
      </w:r>
      <w:r w:rsidR="009A4724">
        <w:rPr>
          <w:szCs w:val="24"/>
        </w:rPr>
        <w:t>ło</w:t>
      </w:r>
      <w:r w:rsidRPr="007B4EE1">
        <w:rPr>
          <w:szCs w:val="24"/>
        </w:rPr>
        <w:t xml:space="preserve"> art. 4 ust. 1 ustawy</w:t>
      </w:r>
      <w:r>
        <w:rPr>
          <w:szCs w:val="24"/>
        </w:rPr>
        <w:t xml:space="preserve"> z dnia</w:t>
      </w:r>
      <w:r w:rsidRPr="00AD5213">
        <w:rPr>
          <w:color w:val="000000"/>
          <w:szCs w:val="24"/>
        </w:rPr>
        <w:t xml:space="preserve"> 9 maja 2014 r. o informowaniu o cenach towarów </w:t>
      </w:r>
      <w:r w:rsidRPr="00AD5213">
        <w:rPr>
          <w:color w:val="000000"/>
          <w:szCs w:val="24"/>
        </w:rPr>
        <w:br/>
        <w:t xml:space="preserve">i usług (tekst jednolity: Dz. U. z 2023 r., poz. 168) – zwanej dalej także „ustawą” - </w:t>
      </w:r>
      <w:r w:rsidRPr="007B4EE1">
        <w:rPr>
          <w:color w:val="000000"/>
          <w:szCs w:val="24"/>
        </w:rPr>
        <w:t>oraz § 3 rozporządzenia Ministra Rozwoju i Technol</w:t>
      </w:r>
      <w:r w:rsidR="009A4724">
        <w:rPr>
          <w:color w:val="000000"/>
          <w:szCs w:val="24"/>
        </w:rPr>
        <w:t xml:space="preserve">ogii z dnia 19 grudnia 2022 r. </w:t>
      </w:r>
      <w:r w:rsidRPr="007B4EE1">
        <w:rPr>
          <w:color w:val="000000"/>
          <w:szCs w:val="24"/>
        </w:rPr>
        <w:t>w sprawie uwidaczniania cen towarów i usług (Dz. U. z 2022 r. poz. 2776) – zwanego dal</w:t>
      </w:r>
      <w:r w:rsidR="00CA09F3">
        <w:rPr>
          <w:color w:val="000000"/>
          <w:szCs w:val="24"/>
        </w:rPr>
        <w:t xml:space="preserve">ej </w:t>
      </w:r>
      <w:r w:rsidRPr="007B4EE1">
        <w:rPr>
          <w:color w:val="000000"/>
          <w:szCs w:val="24"/>
        </w:rPr>
        <w:t>„rozporządzeniem”.</w:t>
      </w:r>
    </w:p>
    <w:p w14:paraId="34B830BE" w14:textId="77777777" w:rsidR="007B4EE1" w:rsidRPr="007B4EE1" w:rsidRDefault="007B4EE1" w:rsidP="007B4EE1">
      <w:pPr>
        <w:numPr>
          <w:ilvl w:val="0"/>
          <w:numId w:val="39"/>
        </w:numPr>
        <w:tabs>
          <w:tab w:val="left" w:pos="426"/>
        </w:tabs>
        <w:spacing w:before="120"/>
        <w:ind w:left="284" w:hanging="284"/>
        <w:jc w:val="both"/>
        <w:rPr>
          <w:b/>
          <w:bCs/>
          <w:color w:val="000000"/>
          <w:szCs w:val="24"/>
        </w:rPr>
      </w:pPr>
      <w:r w:rsidRPr="007B4EE1">
        <w:rPr>
          <w:b/>
          <w:szCs w:val="24"/>
        </w:rPr>
        <w:t xml:space="preserve"> brak u</w:t>
      </w:r>
      <w:r w:rsidRPr="007B4EE1">
        <w:rPr>
          <w:b/>
          <w:bCs/>
          <w:color w:val="000000"/>
          <w:szCs w:val="24"/>
        </w:rPr>
        <w:t>widocznienia informacji o cenie jednostkowej dla 19 partii produktów w stanie stałym znajdujących się w środku płynnym pn.:</w:t>
      </w:r>
    </w:p>
    <w:p w14:paraId="1932C843" w14:textId="77777777" w:rsidR="007B4EE1" w:rsidRPr="007B4EE1" w:rsidRDefault="007B4EE1" w:rsidP="007B4EE1">
      <w:pPr>
        <w:numPr>
          <w:ilvl w:val="0"/>
          <w:numId w:val="38"/>
        </w:numPr>
        <w:spacing w:before="120"/>
        <w:ind w:left="641" w:hanging="357"/>
        <w:jc w:val="both"/>
        <w:rPr>
          <w:i/>
          <w:iCs/>
          <w:color w:val="000000"/>
          <w:szCs w:val="24"/>
        </w:rPr>
      </w:pPr>
      <w:r w:rsidRPr="007B4EE1">
        <w:rPr>
          <w:i/>
          <w:szCs w:val="24"/>
        </w:rPr>
        <w:t>Oliwki zielone Fine Life, masa netto 350g, masa netto po odsączeniu 150g;</w:t>
      </w:r>
    </w:p>
    <w:p w14:paraId="4C3960A5" w14:textId="77777777" w:rsidR="007B4EE1" w:rsidRPr="007B4EE1" w:rsidRDefault="007B4EE1" w:rsidP="007B4EE1">
      <w:pPr>
        <w:numPr>
          <w:ilvl w:val="0"/>
          <w:numId w:val="38"/>
        </w:numPr>
        <w:ind w:left="641" w:hanging="357"/>
        <w:jc w:val="both"/>
        <w:rPr>
          <w:i/>
          <w:iCs/>
          <w:color w:val="000000"/>
          <w:szCs w:val="24"/>
        </w:rPr>
      </w:pPr>
      <w:r w:rsidRPr="007B4EE1">
        <w:rPr>
          <w:i/>
          <w:szCs w:val="24"/>
        </w:rPr>
        <w:t>Oliwki czarne Fine Life, masa netto 350g, masa netto po odsączeniu 150g;</w:t>
      </w:r>
    </w:p>
    <w:p w14:paraId="503D7D85" w14:textId="77777777" w:rsidR="007B4EE1" w:rsidRPr="007B4EE1" w:rsidRDefault="007B4EE1" w:rsidP="007B4EE1">
      <w:pPr>
        <w:numPr>
          <w:ilvl w:val="0"/>
          <w:numId w:val="38"/>
        </w:numPr>
        <w:ind w:left="641" w:hanging="357"/>
        <w:jc w:val="both"/>
        <w:rPr>
          <w:i/>
          <w:iCs/>
          <w:color w:val="000000"/>
          <w:szCs w:val="24"/>
        </w:rPr>
      </w:pPr>
      <w:r w:rsidRPr="007B4EE1">
        <w:rPr>
          <w:i/>
          <w:szCs w:val="24"/>
        </w:rPr>
        <w:t>Kukurydza konserwowa z czerwoną fasolą Bonduelle, pojemność opakowania 425ml, masa netto 340g, masa netto po odsączeniu 285g;</w:t>
      </w:r>
    </w:p>
    <w:p w14:paraId="62054084" w14:textId="77777777" w:rsidR="007B4EE1" w:rsidRPr="007B4EE1" w:rsidRDefault="007B4EE1" w:rsidP="007B4EE1">
      <w:pPr>
        <w:numPr>
          <w:ilvl w:val="0"/>
          <w:numId w:val="38"/>
        </w:numPr>
        <w:ind w:left="641" w:hanging="357"/>
        <w:jc w:val="both"/>
        <w:rPr>
          <w:i/>
          <w:iCs/>
          <w:color w:val="000000"/>
          <w:szCs w:val="24"/>
        </w:rPr>
      </w:pPr>
      <w:r w:rsidRPr="007B4EE1">
        <w:rPr>
          <w:i/>
          <w:szCs w:val="24"/>
        </w:rPr>
        <w:t>Kukurydza konserwowa z groszkiem Bonduelle, pojemność opakowania 425ml, masa netto 340g, masa netto po odsączeniu 285g;</w:t>
      </w:r>
    </w:p>
    <w:p w14:paraId="7E88E2B0" w14:textId="77777777" w:rsidR="007B4EE1" w:rsidRPr="007B4EE1" w:rsidRDefault="007B4EE1" w:rsidP="007B4EE1">
      <w:pPr>
        <w:numPr>
          <w:ilvl w:val="0"/>
          <w:numId w:val="38"/>
        </w:numPr>
        <w:ind w:left="641" w:hanging="357"/>
        <w:jc w:val="both"/>
        <w:rPr>
          <w:i/>
          <w:iCs/>
          <w:color w:val="000000"/>
          <w:szCs w:val="24"/>
        </w:rPr>
      </w:pPr>
      <w:r w:rsidRPr="007B4EE1">
        <w:rPr>
          <w:i/>
          <w:szCs w:val="24"/>
        </w:rPr>
        <w:t>Kapusta czerwona z jabłkiem Ptak, masa netto 750g, masa netto po odsączeniu 440g;</w:t>
      </w:r>
    </w:p>
    <w:p w14:paraId="646D78DD" w14:textId="77777777" w:rsidR="007B4EE1" w:rsidRPr="007B4EE1" w:rsidRDefault="007B4EE1" w:rsidP="007B4EE1">
      <w:pPr>
        <w:numPr>
          <w:ilvl w:val="0"/>
          <w:numId w:val="38"/>
        </w:numPr>
        <w:ind w:left="641" w:hanging="357"/>
        <w:jc w:val="both"/>
        <w:rPr>
          <w:i/>
          <w:iCs/>
          <w:color w:val="000000"/>
          <w:szCs w:val="24"/>
        </w:rPr>
      </w:pPr>
      <w:r w:rsidRPr="007B4EE1">
        <w:rPr>
          <w:i/>
          <w:szCs w:val="24"/>
        </w:rPr>
        <w:t>Czosnek w oleju z ziołami, masa netto 190g, masa netto po odsączeniu 120g;</w:t>
      </w:r>
    </w:p>
    <w:p w14:paraId="56C2AB19" w14:textId="77777777" w:rsidR="007B4EE1" w:rsidRPr="007B4EE1" w:rsidRDefault="007B4EE1" w:rsidP="007B4EE1">
      <w:pPr>
        <w:numPr>
          <w:ilvl w:val="0"/>
          <w:numId w:val="38"/>
        </w:numPr>
        <w:ind w:left="641" w:hanging="357"/>
        <w:jc w:val="both"/>
        <w:rPr>
          <w:i/>
          <w:iCs/>
          <w:color w:val="000000"/>
          <w:szCs w:val="24"/>
        </w:rPr>
      </w:pPr>
      <w:r w:rsidRPr="007B4EE1">
        <w:rPr>
          <w:i/>
          <w:szCs w:val="24"/>
        </w:rPr>
        <w:t>Marynowana cebulka perłowa Smak, masa netto 290g, masa netto po odsączeniu 170g;</w:t>
      </w:r>
    </w:p>
    <w:p w14:paraId="052ABEBE" w14:textId="77777777" w:rsidR="007B4EE1" w:rsidRPr="007B4EE1" w:rsidRDefault="007B4EE1" w:rsidP="007B4EE1">
      <w:pPr>
        <w:numPr>
          <w:ilvl w:val="0"/>
          <w:numId w:val="38"/>
        </w:numPr>
        <w:ind w:left="641" w:hanging="357"/>
        <w:jc w:val="both"/>
        <w:rPr>
          <w:i/>
          <w:iCs/>
          <w:color w:val="000000"/>
          <w:szCs w:val="24"/>
        </w:rPr>
      </w:pPr>
      <w:r w:rsidRPr="007B4EE1">
        <w:rPr>
          <w:i/>
          <w:szCs w:val="24"/>
        </w:rPr>
        <w:t>Seler sałatkowy Vortumnus, masa netto 300g, masa netto po odsączeniu 150g;</w:t>
      </w:r>
    </w:p>
    <w:p w14:paraId="53E43EA3" w14:textId="77777777" w:rsidR="007B4EE1" w:rsidRPr="007B4EE1" w:rsidRDefault="007B4EE1" w:rsidP="007B4EE1">
      <w:pPr>
        <w:numPr>
          <w:ilvl w:val="0"/>
          <w:numId w:val="38"/>
        </w:numPr>
        <w:ind w:left="641" w:hanging="357"/>
        <w:jc w:val="both"/>
        <w:rPr>
          <w:i/>
          <w:iCs/>
          <w:color w:val="000000"/>
          <w:szCs w:val="24"/>
        </w:rPr>
      </w:pPr>
      <w:r w:rsidRPr="007B4EE1">
        <w:rPr>
          <w:i/>
          <w:szCs w:val="24"/>
        </w:rPr>
        <w:t>Papryka konserwowa Vortumnus, masa netto 660g, masa netto po odsączeniu 310g;</w:t>
      </w:r>
    </w:p>
    <w:p w14:paraId="7643D538" w14:textId="77777777" w:rsidR="007B4EE1" w:rsidRPr="007B4EE1" w:rsidRDefault="007B4EE1" w:rsidP="007B4EE1">
      <w:pPr>
        <w:numPr>
          <w:ilvl w:val="0"/>
          <w:numId w:val="38"/>
        </w:numPr>
        <w:ind w:left="641" w:hanging="357"/>
        <w:jc w:val="both"/>
        <w:rPr>
          <w:i/>
          <w:iCs/>
          <w:color w:val="000000"/>
          <w:szCs w:val="24"/>
        </w:rPr>
      </w:pPr>
      <w:r w:rsidRPr="007B4EE1">
        <w:rPr>
          <w:i/>
          <w:szCs w:val="24"/>
        </w:rPr>
        <w:t>Ogórki konserwowe Słoneczny Ogród, masa netto 900g, masa netto po odsączeniu 430g;</w:t>
      </w:r>
    </w:p>
    <w:p w14:paraId="2357B5AA" w14:textId="77777777" w:rsidR="007B4EE1" w:rsidRPr="007B4EE1" w:rsidRDefault="007B4EE1" w:rsidP="007B4EE1">
      <w:pPr>
        <w:numPr>
          <w:ilvl w:val="0"/>
          <w:numId w:val="38"/>
        </w:numPr>
        <w:ind w:left="641" w:hanging="357"/>
        <w:jc w:val="both"/>
        <w:rPr>
          <w:i/>
          <w:iCs/>
          <w:color w:val="000000"/>
          <w:szCs w:val="24"/>
        </w:rPr>
      </w:pPr>
      <w:r w:rsidRPr="007B4EE1">
        <w:rPr>
          <w:i/>
          <w:szCs w:val="24"/>
        </w:rPr>
        <w:t>Ogórki konserwowe Krakus, masa netto 920g, masa netto po odsączeniu 450g;</w:t>
      </w:r>
    </w:p>
    <w:p w14:paraId="76E0F905" w14:textId="77777777" w:rsidR="007B4EE1" w:rsidRPr="007B4EE1" w:rsidRDefault="007B4EE1" w:rsidP="007B4EE1">
      <w:pPr>
        <w:numPr>
          <w:ilvl w:val="0"/>
          <w:numId w:val="38"/>
        </w:numPr>
        <w:ind w:left="641" w:hanging="357"/>
        <w:jc w:val="both"/>
        <w:rPr>
          <w:i/>
          <w:iCs/>
          <w:color w:val="000000"/>
          <w:szCs w:val="24"/>
        </w:rPr>
      </w:pPr>
      <w:r w:rsidRPr="007B4EE1">
        <w:rPr>
          <w:i/>
          <w:szCs w:val="24"/>
        </w:rPr>
        <w:t>Ogórki korniszony Krakus, masa netto 500g, masa netto po odsączeniu 250g;</w:t>
      </w:r>
    </w:p>
    <w:p w14:paraId="2FBE32D9" w14:textId="77777777" w:rsidR="007B4EE1" w:rsidRPr="007B4EE1" w:rsidRDefault="007B4EE1" w:rsidP="007B4EE1">
      <w:pPr>
        <w:numPr>
          <w:ilvl w:val="0"/>
          <w:numId w:val="38"/>
        </w:numPr>
        <w:ind w:left="641" w:hanging="357"/>
        <w:jc w:val="both"/>
        <w:rPr>
          <w:i/>
          <w:iCs/>
          <w:color w:val="000000"/>
          <w:szCs w:val="24"/>
        </w:rPr>
      </w:pPr>
      <w:r w:rsidRPr="007B4EE1">
        <w:rPr>
          <w:i/>
          <w:szCs w:val="24"/>
        </w:rPr>
        <w:t>Ogórki kiszone kanapkowe Krakus, masa netto 670g, masa netto po odsączeniu 360g;</w:t>
      </w:r>
    </w:p>
    <w:p w14:paraId="2EB17664" w14:textId="77777777" w:rsidR="007B4EE1" w:rsidRPr="007B4EE1" w:rsidRDefault="007B4EE1" w:rsidP="007B4EE1">
      <w:pPr>
        <w:numPr>
          <w:ilvl w:val="0"/>
          <w:numId w:val="38"/>
        </w:numPr>
        <w:ind w:left="641" w:hanging="357"/>
        <w:jc w:val="both"/>
        <w:rPr>
          <w:i/>
          <w:iCs/>
          <w:color w:val="000000"/>
          <w:szCs w:val="24"/>
        </w:rPr>
      </w:pPr>
      <w:r w:rsidRPr="007B4EE1">
        <w:rPr>
          <w:i/>
          <w:szCs w:val="24"/>
        </w:rPr>
        <w:t>Ciecierzyca Happy-</w:t>
      </w:r>
      <w:proofErr w:type="spellStart"/>
      <w:r w:rsidRPr="007B4EE1">
        <w:rPr>
          <w:i/>
          <w:szCs w:val="24"/>
        </w:rPr>
        <w:t>Frucht</w:t>
      </w:r>
      <w:proofErr w:type="spellEnd"/>
      <w:r w:rsidRPr="007B4EE1">
        <w:rPr>
          <w:i/>
          <w:szCs w:val="24"/>
        </w:rPr>
        <w:t>, masa netto 400g, masa netto po odsączeniu 240g;</w:t>
      </w:r>
    </w:p>
    <w:p w14:paraId="69179FB6" w14:textId="77777777" w:rsidR="007B4EE1" w:rsidRPr="007B4EE1" w:rsidRDefault="007B4EE1" w:rsidP="007B4EE1">
      <w:pPr>
        <w:numPr>
          <w:ilvl w:val="0"/>
          <w:numId w:val="38"/>
        </w:numPr>
        <w:ind w:left="641" w:hanging="357"/>
        <w:jc w:val="both"/>
        <w:rPr>
          <w:i/>
          <w:iCs/>
          <w:color w:val="000000"/>
          <w:szCs w:val="24"/>
        </w:rPr>
      </w:pPr>
      <w:r w:rsidRPr="007B4EE1">
        <w:rPr>
          <w:i/>
          <w:szCs w:val="24"/>
        </w:rPr>
        <w:t>Kukurydza konserwowa Groszek, masa netto 400g, masa netto po odsączeniu 220g;</w:t>
      </w:r>
    </w:p>
    <w:p w14:paraId="4A56EA99" w14:textId="77777777" w:rsidR="007B4EE1" w:rsidRPr="007B4EE1" w:rsidRDefault="007B4EE1" w:rsidP="007B4EE1">
      <w:pPr>
        <w:numPr>
          <w:ilvl w:val="0"/>
          <w:numId w:val="38"/>
        </w:numPr>
        <w:ind w:left="641" w:hanging="357"/>
        <w:jc w:val="both"/>
        <w:rPr>
          <w:i/>
          <w:iCs/>
          <w:color w:val="000000"/>
          <w:szCs w:val="24"/>
        </w:rPr>
      </w:pPr>
      <w:r w:rsidRPr="007B4EE1">
        <w:rPr>
          <w:i/>
          <w:szCs w:val="24"/>
        </w:rPr>
        <w:t>Kukurydza konserwowa Jamar, masa netto 400g, masa netto po odsączeniu 220g;</w:t>
      </w:r>
    </w:p>
    <w:p w14:paraId="0372D57D" w14:textId="77777777" w:rsidR="007B4EE1" w:rsidRPr="007B4EE1" w:rsidRDefault="007B4EE1" w:rsidP="007B4EE1">
      <w:pPr>
        <w:numPr>
          <w:ilvl w:val="0"/>
          <w:numId w:val="38"/>
        </w:numPr>
        <w:ind w:left="641" w:hanging="357"/>
        <w:jc w:val="both"/>
        <w:rPr>
          <w:i/>
          <w:iCs/>
          <w:color w:val="000000"/>
          <w:szCs w:val="24"/>
        </w:rPr>
      </w:pPr>
      <w:r w:rsidRPr="007B4EE1">
        <w:rPr>
          <w:i/>
          <w:szCs w:val="24"/>
        </w:rPr>
        <w:t>Groszek konserwowy Jamar, masa netto 400g, masa netto po odsączeniu 240g;</w:t>
      </w:r>
    </w:p>
    <w:p w14:paraId="6774D115" w14:textId="77777777" w:rsidR="007B4EE1" w:rsidRPr="007B4EE1" w:rsidRDefault="007B4EE1" w:rsidP="007B4EE1">
      <w:pPr>
        <w:numPr>
          <w:ilvl w:val="0"/>
          <w:numId w:val="38"/>
        </w:numPr>
        <w:ind w:left="641" w:hanging="357"/>
        <w:jc w:val="both"/>
        <w:rPr>
          <w:i/>
          <w:iCs/>
          <w:color w:val="000000"/>
          <w:szCs w:val="24"/>
        </w:rPr>
      </w:pPr>
      <w:r w:rsidRPr="007B4EE1">
        <w:rPr>
          <w:i/>
          <w:szCs w:val="24"/>
        </w:rPr>
        <w:t xml:space="preserve">Groszek konserwowy Groszek, masa netto 400g, masa netto po odsączeniu 240g; </w:t>
      </w:r>
    </w:p>
    <w:p w14:paraId="07860712" w14:textId="77777777" w:rsidR="007B4EE1" w:rsidRPr="007B4EE1" w:rsidRDefault="007B4EE1" w:rsidP="007B4EE1">
      <w:pPr>
        <w:numPr>
          <w:ilvl w:val="0"/>
          <w:numId w:val="38"/>
        </w:numPr>
        <w:ind w:left="641" w:hanging="357"/>
        <w:jc w:val="both"/>
        <w:rPr>
          <w:i/>
          <w:iCs/>
          <w:color w:val="000000"/>
          <w:szCs w:val="24"/>
        </w:rPr>
      </w:pPr>
      <w:r w:rsidRPr="007B4EE1">
        <w:rPr>
          <w:i/>
          <w:szCs w:val="24"/>
        </w:rPr>
        <w:t xml:space="preserve">Fasola biała Pudliszki, masa netto 400g, masa netto po odsączeniu 220g; </w:t>
      </w:r>
    </w:p>
    <w:p w14:paraId="3BC9FB5B" w14:textId="77777777" w:rsidR="007B4EE1" w:rsidRPr="007B4EE1" w:rsidRDefault="007B4EE1" w:rsidP="007B4EE1">
      <w:pPr>
        <w:tabs>
          <w:tab w:val="left" w:pos="284"/>
        </w:tabs>
        <w:spacing w:before="120"/>
        <w:jc w:val="both"/>
        <w:rPr>
          <w:color w:val="000000"/>
          <w:szCs w:val="24"/>
        </w:rPr>
      </w:pPr>
      <w:r w:rsidRPr="007B4EE1">
        <w:rPr>
          <w:color w:val="000000"/>
          <w:szCs w:val="24"/>
        </w:rPr>
        <w:t xml:space="preserve">- w związku z brakiem właściwej ceny jednostkowej wyliczonej w odniesieniu do masy netto po odcieku oraz w związku z podaniem ceny jednostkowej obliczonej bez wykorzystania właściwych jednostek miar tj. podając cenę jednostkową za </w:t>
      </w:r>
      <w:r w:rsidRPr="007B4EE1">
        <w:rPr>
          <w:i/>
          <w:color w:val="000000"/>
          <w:szCs w:val="24"/>
        </w:rPr>
        <w:t>litr</w:t>
      </w:r>
      <w:r w:rsidRPr="007B4EE1">
        <w:rPr>
          <w:color w:val="000000"/>
          <w:szCs w:val="24"/>
        </w:rPr>
        <w:t xml:space="preserve"> zamiast za </w:t>
      </w:r>
      <w:r w:rsidRPr="007B4EE1">
        <w:rPr>
          <w:i/>
          <w:color w:val="000000"/>
          <w:szCs w:val="24"/>
        </w:rPr>
        <w:t>kg</w:t>
      </w:r>
      <w:r w:rsidRPr="007B4EE1">
        <w:rPr>
          <w:color w:val="000000"/>
          <w:szCs w:val="24"/>
        </w:rPr>
        <w:t xml:space="preserve"> dla towarów przeznaczonych do sprzedaży według masy (poz. 5, 6, 11, 11, 13, 15 i 18) oraz bez wykorzystania jednostki miary (poz. 8),</w:t>
      </w:r>
    </w:p>
    <w:p w14:paraId="07751398" w14:textId="78F3780C" w:rsidR="00C057F0" w:rsidRPr="007B4EE1" w:rsidRDefault="007B4EE1" w:rsidP="007B4EE1">
      <w:pPr>
        <w:spacing w:line="360" w:lineRule="auto"/>
        <w:ind w:right="-2"/>
        <w:jc w:val="both"/>
        <w:rPr>
          <w:color w:val="000000"/>
          <w:szCs w:val="24"/>
        </w:rPr>
      </w:pPr>
      <w:r w:rsidRPr="007B4EE1">
        <w:rPr>
          <w:color w:val="000000"/>
          <w:szCs w:val="24"/>
        </w:rPr>
        <w:t>co narusza</w:t>
      </w:r>
      <w:r w:rsidR="009A4724">
        <w:rPr>
          <w:color w:val="000000"/>
          <w:szCs w:val="24"/>
        </w:rPr>
        <w:t>ło</w:t>
      </w:r>
      <w:r w:rsidRPr="007B4EE1">
        <w:rPr>
          <w:color w:val="000000"/>
          <w:szCs w:val="24"/>
        </w:rPr>
        <w:t xml:space="preserve"> art. 4 ust. 1 ustawy oraz § 3 i 6 rozporządzenia.</w:t>
      </w:r>
    </w:p>
    <w:p w14:paraId="1D803D00" w14:textId="2236031D" w:rsidR="00533306" w:rsidRPr="004334BE" w:rsidRDefault="00533306" w:rsidP="003007A6">
      <w:pPr>
        <w:spacing w:before="120"/>
        <w:jc w:val="both"/>
        <w:rPr>
          <w:szCs w:val="24"/>
        </w:rPr>
      </w:pPr>
      <w:r w:rsidRPr="00533306">
        <w:rPr>
          <w:color w:val="000000"/>
          <w:szCs w:val="24"/>
        </w:rPr>
        <w:t>Ustalenia kontroli udokumentowano</w:t>
      </w:r>
      <w:r w:rsidR="00763C26">
        <w:rPr>
          <w:color w:val="000000"/>
          <w:szCs w:val="24"/>
        </w:rPr>
        <w:t xml:space="preserve"> w protokole ko</w:t>
      </w:r>
      <w:r w:rsidR="0033409B">
        <w:rPr>
          <w:color w:val="000000"/>
          <w:szCs w:val="24"/>
        </w:rPr>
        <w:t>ntroli DK.8361.47</w:t>
      </w:r>
      <w:r w:rsidR="00C043DD">
        <w:rPr>
          <w:color w:val="000000"/>
          <w:szCs w:val="24"/>
        </w:rPr>
        <w:t>.2023 z</w:t>
      </w:r>
      <w:r w:rsidR="0033409B">
        <w:rPr>
          <w:color w:val="000000"/>
          <w:szCs w:val="24"/>
        </w:rPr>
        <w:t xml:space="preserve"> dnia </w:t>
      </w:r>
      <w:r w:rsidR="0033409B">
        <w:rPr>
          <w:color w:val="000000"/>
          <w:szCs w:val="24"/>
        </w:rPr>
        <w:br/>
        <w:t>2 czerwca</w:t>
      </w:r>
      <w:r w:rsidR="00C043DD">
        <w:rPr>
          <w:color w:val="000000"/>
          <w:szCs w:val="24"/>
        </w:rPr>
        <w:t xml:space="preserve"> 2023 </w:t>
      </w:r>
      <w:r w:rsidRPr="00533306">
        <w:rPr>
          <w:color w:val="000000"/>
          <w:szCs w:val="24"/>
        </w:rPr>
        <w:t xml:space="preserve">r. wraz z załącznikami, </w:t>
      </w:r>
      <w:r w:rsidRPr="004334BE">
        <w:rPr>
          <w:szCs w:val="24"/>
        </w:rPr>
        <w:t>do któr</w:t>
      </w:r>
      <w:r w:rsidR="009A4724">
        <w:rPr>
          <w:szCs w:val="24"/>
        </w:rPr>
        <w:t xml:space="preserve">ego nie wniesiono uwag. </w:t>
      </w:r>
    </w:p>
    <w:p w14:paraId="21020E99" w14:textId="3A5FE31F" w:rsidR="004334BE" w:rsidRPr="00A11147" w:rsidRDefault="008B7164" w:rsidP="004334BE">
      <w:pPr>
        <w:spacing w:before="120"/>
        <w:jc w:val="both"/>
        <w:rPr>
          <w:szCs w:val="24"/>
        </w:rPr>
      </w:pPr>
      <w:r w:rsidRPr="00A11147">
        <w:rPr>
          <w:rFonts w:eastAsia="Calibri"/>
          <w:szCs w:val="24"/>
        </w:rPr>
        <w:t xml:space="preserve">W pierwszym dniu </w:t>
      </w:r>
      <w:r w:rsidR="004334BE" w:rsidRPr="00A11147">
        <w:rPr>
          <w:rFonts w:eastAsia="Calibri"/>
          <w:szCs w:val="24"/>
        </w:rPr>
        <w:t>kontroli zakwestionowane oznaczenia cenowe zostały poprawione,</w:t>
      </w:r>
      <w:r w:rsidR="004334BE" w:rsidRPr="00A11147">
        <w:rPr>
          <w:rFonts w:eastAsia="Calibri"/>
          <w:szCs w:val="24"/>
        </w:rPr>
        <w:br/>
        <w:t xml:space="preserve">co znalazło odzwierciedlenie w </w:t>
      </w:r>
      <w:r w:rsidR="00CB7750" w:rsidRPr="00A11147">
        <w:rPr>
          <w:rFonts w:eastAsia="Calibri"/>
          <w:szCs w:val="24"/>
        </w:rPr>
        <w:t>protokole kontroli z dnia 2 czerwca</w:t>
      </w:r>
      <w:r w:rsidR="004334BE" w:rsidRPr="00A11147">
        <w:rPr>
          <w:rFonts w:eastAsia="Calibri"/>
          <w:szCs w:val="24"/>
        </w:rPr>
        <w:t xml:space="preserve"> 2023 r. </w:t>
      </w:r>
    </w:p>
    <w:p w14:paraId="17A74E60" w14:textId="44DAAFF9" w:rsidR="00241AF2" w:rsidRDefault="00533306" w:rsidP="00A60C5A">
      <w:pPr>
        <w:spacing w:before="120"/>
        <w:jc w:val="both"/>
        <w:rPr>
          <w:color w:val="000000"/>
          <w:szCs w:val="24"/>
        </w:rPr>
      </w:pPr>
      <w:r w:rsidRPr="00533306">
        <w:rPr>
          <w:color w:val="000000"/>
          <w:szCs w:val="24"/>
        </w:rPr>
        <w:t>Podkarpacki Wojewódzki Inspektor Inspekcji Handlowej</w:t>
      </w:r>
      <w:r w:rsidRPr="00533306">
        <w:rPr>
          <w:i/>
          <w:color w:val="000000"/>
          <w:szCs w:val="24"/>
        </w:rPr>
        <w:t xml:space="preserve"> </w:t>
      </w:r>
      <w:r w:rsidR="00CB7750">
        <w:rPr>
          <w:color w:val="000000"/>
          <w:szCs w:val="24"/>
        </w:rPr>
        <w:t>pismem z dnia 19 czerwca</w:t>
      </w:r>
      <w:r w:rsidRPr="00533306">
        <w:rPr>
          <w:color w:val="000000"/>
          <w:szCs w:val="24"/>
        </w:rPr>
        <w:t xml:space="preserve"> 2023 r. zawiadomił </w:t>
      </w:r>
      <w:r w:rsidR="004334BE">
        <w:rPr>
          <w:color w:val="000000"/>
          <w:szCs w:val="24"/>
        </w:rPr>
        <w:t xml:space="preserve">kontrolowanego </w:t>
      </w:r>
      <w:r w:rsidRPr="00533306">
        <w:rPr>
          <w:color w:val="000000"/>
          <w:szCs w:val="24"/>
        </w:rPr>
        <w:t>o wszczęciu postępowania z urzęd</w:t>
      </w:r>
      <w:r w:rsidR="00A60C5A">
        <w:rPr>
          <w:color w:val="000000"/>
          <w:szCs w:val="24"/>
        </w:rPr>
        <w:t>u w trybie art. 6 ust. 1 ustawy</w:t>
      </w:r>
      <w:r w:rsidR="004334BE">
        <w:rPr>
          <w:color w:val="000000"/>
          <w:szCs w:val="24"/>
        </w:rPr>
        <w:t xml:space="preserve"> </w:t>
      </w:r>
      <w:r w:rsidR="004334BE" w:rsidRPr="004873E7">
        <w:rPr>
          <w:color w:val="000000"/>
          <w:szCs w:val="24"/>
        </w:rPr>
        <w:t>w związku ze stwierdzeniem nieprawidłowości</w:t>
      </w:r>
      <w:r w:rsidR="004334BE">
        <w:rPr>
          <w:color w:val="000000"/>
          <w:szCs w:val="24"/>
        </w:rPr>
        <w:t xml:space="preserve"> </w:t>
      </w:r>
      <w:r w:rsidR="004334BE" w:rsidRPr="004873E7">
        <w:rPr>
          <w:color w:val="000000"/>
          <w:szCs w:val="24"/>
        </w:rPr>
        <w:t>w uwi</w:t>
      </w:r>
      <w:r w:rsidR="004334BE">
        <w:rPr>
          <w:color w:val="000000"/>
          <w:szCs w:val="24"/>
        </w:rPr>
        <w:t xml:space="preserve">dacznianiu informacji </w:t>
      </w:r>
      <w:r w:rsidR="009A4724">
        <w:rPr>
          <w:color w:val="000000"/>
          <w:szCs w:val="24"/>
        </w:rPr>
        <w:t xml:space="preserve">o cenach i </w:t>
      </w:r>
      <w:r w:rsidR="004334BE" w:rsidRPr="004873E7">
        <w:rPr>
          <w:color w:val="000000"/>
          <w:szCs w:val="24"/>
        </w:rPr>
        <w:t xml:space="preserve">cenach </w:t>
      </w:r>
      <w:r w:rsidR="004334BE" w:rsidRPr="004873E7">
        <w:rPr>
          <w:color w:val="000000"/>
          <w:szCs w:val="24"/>
        </w:rPr>
        <w:lastRenderedPageBreak/>
        <w:t xml:space="preserve">jednostkowych (data doręczenia stronie: </w:t>
      </w:r>
      <w:r w:rsidR="00BB7916">
        <w:rPr>
          <w:color w:val="000000"/>
          <w:szCs w:val="24"/>
        </w:rPr>
        <w:t>22</w:t>
      </w:r>
      <w:r w:rsidR="00BB7916">
        <w:rPr>
          <w:szCs w:val="24"/>
        </w:rPr>
        <w:t xml:space="preserve"> czerwca</w:t>
      </w:r>
      <w:r w:rsidR="004334BE" w:rsidRPr="004873E7">
        <w:rPr>
          <w:szCs w:val="24"/>
        </w:rPr>
        <w:t xml:space="preserve"> </w:t>
      </w:r>
      <w:r w:rsidR="004334BE" w:rsidRPr="004873E7">
        <w:rPr>
          <w:color w:val="000000"/>
          <w:szCs w:val="24"/>
        </w:rPr>
        <w:t>2023 r.).</w:t>
      </w:r>
      <w:r w:rsidR="00A60C5A" w:rsidRPr="00A60C5A">
        <w:rPr>
          <w:color w:val="000000"/>
          <w:szCs w:val="24"/>
        </w:rPr>
        <w:t xml:space="preserve"> </w:t>
      </w:r>
      <w:r w:rsidR="00A60C5A">
        <w:rPr>
          <w:color w:val="000000"/>
          <w:szCs w:val="24"/>
        </w:rPr>
        <w:t xml:space="preserve">Jednocześnie stronę postępowania pouczono o przysługującym jej prawie do czynnego udziału w </w:t>
      </w:r>
      <w:r w:rsidR="009A4724">
        <w:rPr>
          <w:color w:val="000000"/>
          <w:szCs w:val="24"/>
        </w:rPr>
        <w:t>postępowaniu, a</w:t>
      </w:r>
      <w:r w:rsidR="00A60C5A">
        <w:rPr>
          <w:color w:val="000000"/>
          <w:szCs w:val="24"/>
        </w:rPr>
        <w:t xml:space="preserve"> w szczególności o prawie wypowiadania się, co do zebranych dowodów i materiałów, przeglądania akt sprawy, jak również brania u</w:t>
      </w:r>
      <w:r w:rsidR="009A4724">
        <w:rPr>
          <w:color w:val="000000"/>
          <w:szCs w:val="24"/>
        </w:rPr>
        <w:t xml:space="preserve">działu w przeprowadzeniu dowodu </w:t>
      </w:r>
      <w:r w:rsidR="00A60C5A">
        <w:rPr>
          <w:color w:val="000000"/>
          <w:szCs w:val="24"/>
        </w:rPr>
        <w:t xml:space="preserve">oraz możliwości złożenia </w:t>
      </w:r>
      <w:r w:rsidR="003A2CD2">
        <w:rPr>
          <w:color w:val="000000"/>
          <w:szCs w:val="24"/>
        </w:rPr>
        <w:t>wyjaśnień</w:t>
      </w:r>
      <w:r w:rsidR="00A60C5A">
        <w:rPr>
          <w:color w:val="000000"/>
          <w:szCs w:val="24"/>
        </w:rPr>
        <w:t xml:space="preserve">. </w:t>
      </w:r>
    </w:p>
    <w:p w14:paraId="7AD56597" w14:textId="5C08F964" w:rsidR="005F174F" w:rsidRPr="00402B9B" w:rsidRDefault="005F174F" w:rsidP="00ED23F6">
      <w:pPr>
        <w:spacing w:before="120"/>
        <w:jc w:val="both"/>
        <w:rPr>
          <w:rFonts w:eastAsiaTheme="minorHAnsi"/>
          <w:color w:val="000000" w:themeColor="text1"/>
          <w:szCs w:val="24"/>
          <w:lang w:eastAsia="en-US"/>
        </w:rPr>
      </w:pPr>
      <w:r w:rsidRPr="00402B9B">
        <w:rPr>
          <w:rFonts w:eastAsiaTheme="minorHAnsi"/>
          <w:color w:val="000000" w:themeColor="text1"/>
          <w:szCs w:val="24"/>
          <w:lang w:eastAsia="en-US"/>
        </w:rPr>
        <w:t>Stronę wezwano także do przedłożenia wielkość obrotu i przychodu za zakończony rok rozliczeniowy 2022.</w:t>
      </w:r>
    </w:p>
    <w:p w14:paraId="69AE730C" w14:textId="61D40691" w:rsidR="00ED23F6" w:rsidRPr="001B40B7" w:rsidRDefault="00C90EF0" w:rsidP="0050680F">
      <w:pPr>
        <w:spacing w:before="120"/>
        <w:jc w:val="both"/>
        <w:rPr>
          <w:rFonts w:eastAsiaTheme="minorHAnsi"/>
          <w:color w:val="000000" w:themeColor="text1"/>
          <w:szCs w:val="24"/>
          <w:lang w:eastAsia="en-US"/>
        </w:rPr>
      </w:pPr>
      <w:r w:rsidRPr="00285872">
        <w:rPr>
          <w:rFonts w:eastAsiaTheme="minorHAnsi"/>
          <w:color w:val="000000" w:themeColor="text1"/>
          <w:szCs w:val="24"/>
          <w:lang w:eastAsia="en-US"/>
        </w:rPr>
        <w:t>Strona skorzystała</w:t>
      </w:r>
      <w:r w:rsidR="00ED23F6" w:rsidRPr="00285872">
        <w:rPr>
          <w:rFonts w:eastAsiaTheme="minorHAnsi"/>
          <w:color w:val="000000" w:themeColor="text1"/>
          <w:szCs w:val="24"/>
          <w:lang w:eastAsia="en-US"/>
        </w:rPr>
        <w:t xml:space="preserve"> ze swoich uprawnień i w piśmie z dnia </w:t>
      </w:r>
      <w:r w:rsidRPr="00285872">
        <w:rPr>
          <w:rFonts w:eastAsiaTheme="minorHAnsi"/>
          <w:color w:val="000000" w:themeColor="text1"/>
          <w:szCs w:val="24"/>
          <w:lang w:eastAsia="en-US"/>
        </w:rPr>
        <w:t>27 czerwca</w:t>
      </w:r>
      <w:r w:rsidR="00ED23F6" w:rsidRPr="00285872">
        <w:rPr>
          <w:rFonts w:eastAsiaTheme="minorHAnsi"/>
          <w:color w:val="000000" w:themeColor="text1"/>
          <w:szCs w:val="24"/>
          <w:lang w:eastAsia="en-US"/>
        </w:rPr>
        <w:t xml:space="preserve"> 2023 r.</w:t>
      </w:r>
      <w:r w:rsidRPr="00285872">
        <w:rPr>
          <w:rFonts w:eastAsiaTheme="minorHAnsi"/>
          <w:color w:val="000000" w:themeColor="text1"/>
          <w:szCs w:val="24"/>
          <w:lang w:eastAsia="en-US"/>
        </w:rPr>
        <w:t xml:space="preserve"> </w:t>
      </w:r>
      <w:r w:rsidR="003152AB">
        <w:rPr>
          <w:rFonts w:eastAsiaTheme="minorHAnsi"/>
          <w:color w:val="000000" w:themeColor="text1"/>
          <w:szCs w:val="24"/>
          <w:lang w:eastAsia="en-US"/>
        </w:rPr>
        <w:t>wskaz</w:t>
      </w:r>
      <w:r w:rsidR="00B5131B">
        <w:rPr>
          <w:rFonts w:eastAsiaTheme="minorHAnsi"/>
          <w:color w:val="000000" w:themeColor="text1"/>
          <w:szCs w:val="24"/>
          <w:lang w:eastAsia="en-US"/>
        </w:rPr>
        <w:t>ała</w:t>
      </w:r>
      <w:r w:rsidR="00285872" w:rsidRPr="00285872">
        <w:rPr>
          <w:rFonts w:eastAsiaTheme="minorHAnsi"/>
          <w:color w:val="000000" w:themeColor="text1"/>
          <w:szCs w:val="24"/>
          <w:lang w:eastAsia="en-US"/>
        </w:rPr>
        <w:t>,</w:t>
      </w:r>
      <w:r w:rsidR="00B5131B">
        <w:rPr>
          <w:rFonts w:eastAsiaTheme="minorHAnsi"/>
          <w:color w:val="000000" w:themeColor="text1"/>
          <w:szCs w:val="24"/>
          <w:lang w:eastAsia="en-US"/>
        </w:rPr>
        <w:t xml:space="preserve"> </w:t>
      </w:r>
      <w:r w:rsidR="00A434BF" w:rsidRPr="00285872">
        <w:rPr>
          <w:rFonts w:eastAsiaTheme="minorHAnsi"/>
          <w:color w:val="000000" w:themeColor="text1"/>
          <w:szCs w:val="24"/>
          <w:lang w:eastAsia="en-US"/>
        </w:rPr>
        <w:t>że już w pierwszym dniu kontroli</w:t>
      </w:r>
      <w:r w:rsidR="00707BB9" w:rsidRPr="00285872">
        <w:rPr>
          <w:rFonts w:eastAsiaTheme="minorHAnsi"/>
          <w:color w:val="000000" w:themeColor="text1"/>
          <w:szCs w:val="24"/>
          <w:lang w:eastAsia="en-US"/>
        </w:rPr>
        <w:t xml:space="preserve"> stwierdzone nieprawidłowości zostały usunięte.</w:t>
      </w:r>
      <w:r w:rsidR="001B40B7">
        <w:rPr>
          <w:rFonts w:eastAsiaTheme="minorHAnsi"/>
          <w:color w:val="000000" w:themeColor="text1"/>
          <w:szCs w:val="24"/>
          <w:lang w:eastAsia="en-US"/>
        </w:rPr>
        <w:t xml:space="preserve"> Strona </w:t>
      </w:r>
      <w:r w:rsidR="00B5131B">
        <w:rPr>
          <w:rFonts w:eastAsiaTheme="minorHAnsi"/>
          <w:color w:val="000000" w:themeColor="text1"/>
          <w:szCs w:val="24"/>
          <w:lang w:eastAsia="en-US"/>
        </w:rPr>
        <w:t>podniosła</w:t>
      </w:r>
      <w:r w:rsidR="001B40B7">
        <w:rPr>
          <w:rFonts w:eastAsiaTheme="minorHAnsi"/>
          <w:color w:val="000000" w:themeColor="text1"/>
          <w:szCs w:val="24"/>
          <w:lang w:eastAsia="en-US"/>
        </w:rPr>
        <w:t>,</w:t>
      </w:r>
      <w:r w:rsidR="00B5131B">
        <w:rPr>
          <w:rFonts w:eastAsiaTheme="minorHAnsi"/>
          <w:color w:val="000000" w:themeColor="text1"/>
          <w:szCs w:val="24"/>
          <w:lang w:eastAsia="en-US"/>
        </w:rPr>
        <w:t xml:space="preserve"> </w:t>
      </w:r>
      <w:r w:rsidR="001B40B7">
        <w:rPr>
          <w:rFonts w:eastAsiaTheme="minorHAnsi"/>
          <w:color w:val="000000" w:themeColor="text1"/>
          <w:szCs w:val="24"/>
          <w:lang w:eastAsia="en-US"/>
        </w:rPr>
        <w:t>że nieprawidłowości w zakresie braku informacji o cenie dotyczyły 2 produktów oraz brak wyliczenia prawidłowego masy produktu z zalewą z pośród kilku tysięcy.</w:t>
      </w:r>
      <w:r w:rsidR="00023768">
        <w:rPr>
          <w:rFonts w:eastAsiaTheme="minorHAnsi"/>
          <w:color w:val="000000" w:themeColor="text1"/>
          <w:szCs w:val="24"/>
          <w:lang w:eastAsia="en-US"/>
        </w:rPr>
        <w:t xml:space="preserve"> </w:t>
      </w:r>
      <w:r w:rsidR="00457099">
        <w:rPr>
          <w:rFonts w:eastAsiaTheme="minorHAnsi"/>
          <w:color w:val="000000" w:themeColor="text1"/>
          <w:szCs w:val="24"/>
          <w:lang w:eastAsia="en-US"/>
        </w:rPr>
        <w:t>Przedsiębiorca wskazał nadto, że nie stwierdzono żadnych innych nieprawidłowości</w:t>
      </w:r>
      <w:r w:rsidR="00BB4481">
        <w:rPr>
          <w:rFonts w:eastAsiaTheme="minorHAnsi"/>
          <w:color w:val="000000" w:themeColor="text1"/>
          <w:szCs w:val="24"/>
          <w:lang w:eastAsia="en-US"/>
        </w:rPr>
        <w:t xml:space="preserve"> i brak jest podstaw do wymierzenia kary pieniężnej. </w:t>
      </w:r>
      <w:r w:rsidR="005F174F" w:rsidRPr="00A11147">
        <w:rPr>
          <w:rFonts w:eastAsiaTheme="minorHAnsi"/>
          <w:szCs w:val="24"/>
          <w:lang w:eastAsia="en-US"/>
        </w:rPr>
        <w:t>Jednocześnie strona</w:t>
      </w:r>
      <w:r w:rsidR="00572B78" w:rsidRPr="00A11147">
        <w:rPr>
          <w:rFonts w:eastAsiaTheme="minorHAnsi"/>
          <w:szCs w:val="24"/>
          <w:lang w:eastAsia="en-US"/>
        </w:rPr>
        <w:t xml:space="preserve"> przedłożyła</w:t>
      </w:r>
      <w:r w:rsidR="00ED23F6" w:rsidRPr="00A11147">
        <w:rPr>
          <w:rFonts w:eastAsiaTheme="minorHAnsi"/>
          <w:szCs w:val="24"/>
          <w:lang w:eastAsia="en-US"/>
        </w:rPr>
        <w:t xml:space="preserve"> </w:t>
      </w:r>
      <w:r w:rsidR="00ED23F6" w:rsidRPr="00A11147">
        <w:rPr>
          <w:szCs w:val="24"/>
        </w:rPr>
        <w:t>dok</w:t>
      </w:r>
      <w:r w:rsidR="00EB4909" w:rsidRPr="00A11147">
        <w:rPr>
          <w:szCs w:val="24"/>
        </w:rPr>
        <w:t>umenty ,,</w:t>
      </w:r>
      <w:r w:rsidR="00737EDB">
        <w:rPr>
          <w:b/>
          <w:bCs/>
          <w:szCs w:val="24"/>
        </w:rPr>
        <w:t>(dane zanonimizowane)</w:t>
      </w:r>
      <w:r w:rsidR="00EB4909" w:rsidRPr="00A11147">
        <w:rPr>
          <w:szCs w:val="24"/>
        </w:rPr>
        <w:t>”</w:t>
      </w:r>
      <w:r w:rsidR="00531337" w:rsidRPr="00A11147">
        <w:rPr>
          <w:szCs w:val="24"/>
        </w:rPr>
        <w:t xml:space="preserve"> </w:t>
      </w:r>
      <w:r w:rsidR="00531337" w:rsidRPr="00A11147">
        <w:rPr>
          <w:rFonts w:eastAsiaTheme="minorHAnsi"/>
          <w:bCs/>
          <w:szCs w:val="24"/>
          <w:lang w:eastAsia="en-US"/>
        </w:rPr>
        <w:t>dotyczące wielkości obrotów za zakończony rok 2022.</w:t>
      </w:r>
    </w:p>
    <w:p w14:paraId="7F5CFB5D" w14:textId="77777777" w:rsidR="0050680F" w:rsidRDefault="00533306" w:rsidP="001B40B7">
      <w:pPr>
        <w:spacing w:before="120"/>
        <w:jc w:val="both"/>
        <w:rPr>
          <w:rFonts w:eastAsiaTheme="minorHAnsi"/>
          <w:bCs/>
          <w:color w:val="000000"/>
          <w:szCs w:val="24"/>
          <w:lang w:eastAsia="en-US"/>
        </w:rPr>
      </w:pPr>
      <w:r w:rsidRPr="00533306">
        <w:rPr>
          <w:b/>
          <w:color w:val="000000"/>
          <w:szCs w:val="24"/>
        </w:rPr>
        <w:t>Podkarpacki Wojewódzki Inspektor Inspekcji Handlowej ustalił i stwierdził,</w:t>
      </w:r>
      <w:r w:rsidRPr="00533306">
        <w:rPr>
          <w:b/>
          <w:color w:val="000000"/>
          <w:szCs w:val="24"/>
        </w:rPr>
        <w:br/>
        <w:t>co następuje:</w:t>
      </w:r>
    </w:p>
    <w:p w14:paraId="4CCADE44" w14:textId="50C90E65" w:rsidR="00533306" w:rsidRPr="0050680F" w:rsidRDefault="00533306" w:rsidP="001B40B7">
      <w:pPr>
        <w:spacing w:before="120"/>
        <w:jc w:val="both"/>
        <w:rPr>
          <w:rFonts w:eastAsiaTheme="minorHAnsi"/>
          <w:bCs/>
          <w:color w:val="000000"/>
          <w:szCs w:val="24"/>
          <w:lang w:eastAsia="en-US"/>
        </w:rPr>
      </w:pPr>
      <w:r w:rsidRPr="00533306">
        <w:rPr>
          <w:color w:val="000000"/>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00AB4980">
        <w:rPr>
          <w:color w:val="000000"/>
          <w:szCs w:val="24"/>
        </w:rPr>
        <w:br/>
        <w:t>w sklepie w Krośnie</w:t>
      </w:r>
      <w:r w:rsidRPr="00533306">
        <w:rPr>
          <w:color w:val="000000"/>
          <w:szCs w:val="24"/>
        </w:rPr>
        <w:t xml:space="preserve"> (woj. podkarpackie), właści</w:t>
      </w:r>
      <w:r w:rsidR="00AB4980">
        <w:rPr>
          <w:color w:val="000000"/>
          <w:szCs w:val="24"/>
        </w:rPr>
        <w:t xml:space="preserve">wym do prowadzenia postępowania </w:t>
      </w:r>
      <w:r w:rsidR="00AB4980">
        <w:rPr>
          <w:color w:val="000000"/>
          <w:szCs w:val="24"/>
        </w:rPr>
        <w:br/>
      </w:r>
      <w:r w:rsidRPr="00533306">
        <w:rPr>
          <w:color w:val="000000"/>
          <w:szCs w:val="24"/>
        </w:rPr>
        <w:t>i nałożenia kary jest Podkarpacki Wojewódzki Inspektor Inspekcji Handlowej.</w:t>
      </w:r>
    </w:p>
    <w:p w14:paraId="1DBDC11B" w14:textId="3DD6E0BA" w:rsidR="00533306" w:rsidRPr="00533306" w:rsidRDefault="00533306" w:rsidP="00305032">
      <w:pPr>
        <w:spacing w:before="120"/>
        <w:jc w:val="both"/>
        <w:rPr>
          <w:szCs w:val="24"/>
        </w:rPr>
      </w:pPr>
      <w:r w:rsidRPr="00533306">
        <w:rPr>
          <w:szCs w:val="24"/>
        </w:rPr>
        <w:t>Zgodnie z art. 3 ust. 1 pkt 3 ustawy, przedsiębiorca to podmiot, o którym mowa w art. 4 ust. 1 lub 2</w:t>
      </w:r>
      <w:r w:rsidR="00C31467">
        <w:rPr>
          <w:szCs w:val="24"/>
        </w:rPr>
        <w:t xml:space="preserve"> ustawy P</w:t>
      </w:r>
      <w:r w:rsidRPr="00533306">
        <w:rPr>
          <w:szCs w:val="24"/>
        </w:rPr>
        <w:t xml:space="preserve">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7E679A4" w14:textId="77777777" w:rsidR="00742B45" w:rsidRPr="00742B45" w:rsidRDefault="00742B45" w:rsidP="00305032">
      <w:pPr>
        <w:spacing w:before="120"/>
        <w:jc w:val="both"/>
        <w:rPr>
          <w:szCs w:val="24"/>
        </w:rPr>
      </w:pPr>
      <w:r w:rsidRPr="00742B45">
        <w:rPr>
          <w:szCs w:val="24"/>
        </w:rPr>
        <w:t>Zgodnie z art. 3 ustawy prawo przedsiębiorców, działalność gospodarcza to zorganizowana działalność zarobkowa, wykonywana we własnym imieniu i w sposób ciągły.</w:t>
      </w:r>
    </w:p>
    <w:p w14:paraId="5C9932D8" w14:textId="77777777" w:rsidR="00533306" w:rsidRPr="00533306" w:rsidRDefault="00533306" w:rsidP="00305032">
      <w:pPr>
        <w:spacing w:before="120"/>
        <w:jc w:val="both"/>
        <w:rPr>
          <w:szCs w:val="24"/>
          <w:shd w:val="clear" w:color="auto" w:fill="FFFFFF"/>
        </w:rPr>
      </w:pPr>
      <w:r w:rsidRPr="00533306">
        <w:rPr>
          <w:color w:val="000000"/>
          <w:szCs w:val="24"/>
        </w:rPr>
        <w:t>Zgodnie z art. 4 ust. 1 ustawy w miejscu sprzedaży detalicznej i świadczenia usług uwidacznia się cenę oraz cenę jednostkową towaru lub usługi w sposób jednoznaczny, niebudzący wątpliwości oraz umożliwiający porównanie cen.</w:t>
      </w:r>
    </w:p>
    <w:p w14:paraId="479EE971" w14:textId="77777777" w:rsidR="00722F33" w:rsidRDefault="00533306" w:rsidP="00305032">
      <w:pPr>
        <w:tabs>
          <w:tab w:val="left" w:pos="708"/>
        </w:tabs>
        <w:spacing w:before="120"/>
        <w:jc w:val="both"/>
        <w:rPr>
          <w:color w:val="000000"/>
          <w:szCs w:val="24"/>
        </w:rPr>
      </w:pPr>
      <w:r w:rsidRPr="00533306">
        <w:rPr>
          <w:color w:val="000000"/>
          <w:szCs w:val="24"/>
        </w:rPr>
        <w:t xml:space="preserve">Pod pojęciem ceny, ustawa rozumie wartość wyrażoną w jednostkach pieniężnych, którą kupujący jest obowiązany zapłacić przedsiębiorcy za towar lub usługę (art. 3 ust. 1 pkt 1 ustawy). </w:t>
      </w:r>
    </w:p>
    <w:p w14:paraId="7276CB9A" w14:textId="525E75D9" w:rsidR="00C31467" w:rsidRDefault="00C31467" w:rsidP="00305032">
      <w:pPr>
        <w:tabs>
          <w:tab w:val="left" w:pos="708"/>
        </w:tabs>
        <w:spacing w:before="120"/>
        <w:jc w:val="both"/>
        <w:rPr>
          <w:color w:val="000000"/>
          <w:szCs w:val="24"/>
        </w:rPr>
      </w:pPr>
      <w:r>
        <w:rPr>
          <w:color w:val="000000"/>
          <w:szCs w:val="24"/>
        </w:rPr>
        <w:t xml:space="preserve">Cena jednostkowa towaru lub usługi jest ceną ustaloną za jednostkę określonego towaru </w:t>
      </w:r>
      <w:r w:rsidR="001B40B7">
        <w:rPr>
          <w:color w:val="000000"/>
          <w:szCs w:val="24"/>
        </w:rPr>
        <w:br/>
      </w:r>
      <w:r>
        <w:rPr>
          <w:color w:val="000000"/>
          <w:szCs w:val="24"/>
        </w:rPr>
        <w:t>lub określonej usługi, którego ilość lub liczba jest wyrażona w jednostkach miar w rozumieniu przepisów o miarach (art. 3 ust. 1 pkt 2 ustawy).</w:t>
      </w:r>
    </w:p>
    <w:p w14:paraId="0C09DF7F" w14:textId="694EC498" w:rsidR="00742B45" w:rsidRPr="00742B45" w:rsidRDefault="00742B45" w:rsidP="00305032">
      <w:pPr>
        <w:tabs>
          <w:tab w:val="left" w:pos="708"/>
        </w:tabs>
        <w:spacing w:before="120"/>
        <w:jc w:val="both"/>
        <w:rPr>
          <w:color w:val="000000"/>
          <w:szCs w:val="24"/>
        </w:rPr>
      </w:pPr>
      <w:r w:rsidRPr="00742B45">
        <w:rPr>
          <w:color w:val="000000"/>
          <w:szCs w:val="24"/>
        </w:rPr>
        <w:t>§ 3 ust. 1 rozporządzenia</w:t>
      </w:r>
      <w:r w:rsidR="00954384">
        <w:rPr>
          <w:color w:val="000000"/>
          <w:szCs w:val="24"/>
        </w:rPr>
        <w:t xml:space="preserve"> stanowi, że</w:t>
      </w:r>
      <w:r w:rsidRPr="00742B45">
        <w:rPr>
          <w:color w:val="000000"/>
          <w:szCs w:val="24"/>
        </w:rPr>
        <w:t xml:space="preserve"> cenę, cenę jednostkową lub informację o obniżonej cenie uwidacznia się na danym towarze, bezpośrednio przy towarze lub w bliskości towaru, </w:t>
      </w:r>
      <w:r w:rsidR="001B40B7">
        <w:rPr>
          <w:color w:val="000000"/>
          <w:szCs w:val="24"/>
        </w:rPr>
        <w:br/>
      </w:r>
      <w:r w:rsidRPr="00742B45">
        <w:rPr>
          <w:color w:val="000000"/>
          <w:szCs w:val="24"/>
        </w:rPr>
        <w:t>którego dotyczy cena, cena jednostkowa lub informacja o obniżonej cenie, w miejscu ogólnodostępnym i dobrze widocznym dla konsumentów.</w:t>
      </w:r>
    </w:p>
    <w:p w14:paraId="71CFB325" w14:textId="3E78D4C4" w:rsidR="00742B45" w:rsidRPr="00742B45" w:rsidRDefault="004334BE" w:rsidP="00305032">
      <w:pPr>
        <w:tabs>
          <w:tab w:val="left" w:pos="708"/>
        </w:tabs>
        <w:spacing w:before="120"/>
        <w:jc w:val="both"/>
        <w:rPr>
          <w:color w:val="000000"/>
          <w:szCs w:val="24"/>
        </w:rPr>
      </w:pPr>
      <w:r>
        <w:rPr>
          <w:bCs/>
          <w:color w:val="000000"/>
          <w:szCs w:val="24"/>
        </w:rPr>
        <w:t>§</w:t>
      </w:r>
      <w:r w:rsidR="001B40B7">
        <w:rPr>
          <w:bCs/>
          <w:color w:val="000000"/>
          <w:szCs w:val="24"/>
        </w:rPr>
        <w:t xml:space="preserve"> 3 </w:t>
      </w:r>
      <w:r>
        <w:rPr>
          <w:bCs/>
          <w:color w:val="000000"/>
          <w:szCs w:val="24"/>
        </w:rPr>
        <w:t>ust. 2 rozporządzenia wskazuje</w:t>
      </w:r>
      <w:r w:rsidR="00742B45" w:rsidRPr="00742B45">
        <w:rPr>
          <w:bCs/>
          <w:color w:val="000000"/>
          <w:szCs w:val="24"/>
        </w:rPr>
        <w:t xml:space="preserve">, że </w:t>
      </w:r>
      <w:r w:rsidR="00954384">
        <w:rPr>
          <w:color w:val="000000"/>
          <w:szCs w:val="24"/>
        </w:rPr>
        <w:t xml:space="preserve">cenę, </w:t>
      </w:r>
      <w:r w:rsidR="00742B45" w:rsidRPr="00742B45">
        <w:rPr>
          <w:color w:val="000000"/>
          <w:szCs w:val="24"/>
        </w:rPr>
        <w:t xml:space="preserve">cenę jednostkową lub informację o obniżonej cenie uwidacznia się w szczególności: 1) na wywieszce, która może mieć formę wyświetlacza elektronicznego; 2) w cenniku; 3) w katalogu; 4) na obwolucie; </w:t>
      </w:r>
      <w:r w:rsidR="00954384">
        <w:rPr>
          <w:color w:val="000000"/>
          <w:szCs w:val="24"/>
        </w:rPr>
        <w:t xml:space="preserve">5) w postaci nadruku lub napisu </w:t>
      </w:r>
      <w:r w:rsidR="00742B45" w:rsidRPr="00742B45">
        <w:rPr>
          <w:color w:val="000000"/>
          <w:szCs w:val="24"/>
        </w:rPr>
        <w:t>na towarze lub opakowaniu.</w:t>
      </w:r>
    </w:p>
    <w:p w14:paraId="6FEB17F4" w14:textId="2601FFED" w:rsidR="00533306" w:rsidRPr="00533306" w:rsidRDefault="00533306" w:rsidP="00305032">
      <w:pPr>
        <w:tabs>
          <w:tab w:val="left" w:pos="708"/>
        </w:tabs>
        <w:spacing w:before="120"/>
        <w:jc w:val="both"/>
        <w:rPr>
          <w:color w:val="000000"/>
          <w:szCs w:val="24"/>
        </w:rPr>
      </w:pPr>
      <w:r w:rsidRPr="00533306">
        <w:rPr>
          <w:color w:val="000000"/>
          <w:szCs w:val="24"/>
        </w:rPr>
        <w:t>Pod pojęciem wywieszki, rozporządzenie rozumie etykietę, metkę, tabliczkę lub plakat</w:t>
      </w:r>
      <w:r w:rsidR="00954384">
        <w:rPr>
          <w:color w:val="000000"/>
          <w:szCs w:val="24"/>
        </w:rPr>
        <w:t xml:space="preserve"> </w:t>
      </w:r>
      <w:r w:rsidR="009566D8">
        <w:rPr>
          <w:color w:val="000000"/>
          <w:szCs w:val="24"/>
        </w:rPr>
        <w:br/>
        <w:t xml:space="preserve">(§ 2 </w:t>
      </w:r>
      <w:r w:rsidRPr="00533306">
        <w:rPr>
          <w:color w:val="000000"/>
          <w:szCs w:val="24"/>
        </w:rPr>
        <w:t>pkt 4 rozporządzenia).</w:t>
      </w:r>
    </w:p>
    <w:p w14:paraId="2902D5F7" w14:textId="77777777" w:rsidR="00533306" w:rsidRPr="00533306" w:rsidRDefault="00533306" w:rsidP="00722F33">
      <w:pPr>
        <w:tabs>
          <w:tab w:val="left" w:pos="708"/>
        </w:tabs>
        <w:spacing w:before="120"/>
        <w:jc w:val="both"/>
        <w:rPr>
          <w:color w:val="000000"/>
          <w:szCs w:val="24"/>
        </w:rPr>
      </w:pPr>
      <w:r w:rsidRPr="00533306">
        <w:rPr>
          <w:color w:val="000000"/>
          <w:szCs w:val="24"/>
        </w:rPr>
        <w:lastRenderedPageBreak/>
        <w:t xml:space="preserve">Zgodnie natomiast z § 4 ust. 1 rozporządzenia cena jednostkowa winna dotyczyć odpowiednio ceny za: </w:t>
      </w:r>
    </w:p>
    <w:p w14:paraId="6CD734FA"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litr lub metr sześcienny – dla towaru przeznaczonego do sprzedaży według objętości,</w:t>
      </w:r>
    </w:p>
    <w:p w14:paraId="17184944"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kilogram lub tonę – dla towaru przeznaczonego do sprzedaży według masy,</w:t>
      </w:r>
    </w:p>
    <w:p w14:paraId="19BF85A7"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 dla towaru sprzedawanego według długości,</w:t>
      </w:r>
    </w:p>
    <w:p w14:paraId="63772A3D"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kwadratowy – dla towaru sprzedawanego według powierzchni,</w:t>
      </w:r>
    </w:p>
    <w:p w14:paraId="6D9C4671" w14:textId="77777777" w:rsidR="00533306" w:rsidRPr="00305032" w:rsidRDefault="00533306" w:rsidP="00722F33">
      <w:pPr>
        <w:numPr>
          <w:ilvl w:val="0"/>
          <w:numId w:val="8"/>
        </w:numPr>
        <w:tabs>
          <w:tab w:val="left" w:pos="708"/>
        </w:tabs>
        <w:ind w:left="1440" w:hanging="1015"/>
        <w:jc w:val="both"/>
        <w:rPr>
          <w:color w:val="000000"/>
          <w:szCs w:val="24"/>
        </w:rPr>
      </w:pPr>
      <w:r w:rsidRPr="00305032">
        <w:rPr>
          <w:color w:val="000000"/>
          <w:szCs w:val="24"/>
        </w:rPr>
        <w:t>sztukę – dla towarów przeznaczonych do sprzedaży na sztuki.</w:t>
      </w:r>
    </w:p>
    <w:p w14:paraId="1F47468D" w14:textId="77777777" w:rsidR="00533306" w:rsidRPr="00305032" w:rsidRDefault="00533306" w:rsidP="00722F33">
      <w:pPr>
        <w:tabs>
          <w:tab w:val="left" w:pos="708"/>
        </w:tabs>
        <w:spacing w:before="120"/>
        <w:jc w:val="both"/>
        <w:rPr>
          <w:szCs w:val="24"/>
        </w:rPr>
      </w:pPr>
      <w:r w:rsidRPr="00305032">
        <w:rPr>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5C3EC69" w14:textId="743A8444" w:rsidR="00954384" w:rsidRDefault="00533306" w:rsidP="000F4EEB">
      <w:pPr>
        <w:tabs>
          <w:tab w:val="left" w:pos="708"/>
        </w:tabs>
        <w:spacing w:before="120"/>
        <w:jc w:val="both"/>
        <w:rPr>
          <w:color w:val="000000"/>
          <w:szCs w:val="24"/>
        </w:rPr>
      </w:pPr>
      <w:r w:rsidRPr="00305032">
        <w:rPr>
          <w:color w:val="000000"/>
          <w:szCs w:val="24"/>
        </w:rPr>
        <w:t>Zgodnie z § 4 ust. 3 rozporządzenia w przypadku towaru pakowanego oznaczonego liczbą sztuk dopuszcza się stosowanie przeliczenia na cenę jednostkową za sztukę lub za dziesiętną wielokrotność liczby sztuk.</w:t>
      </w:r>
    </w:p>
    <w:p w14:paraId="350341B1" w14:textId="77777777" w:rsidR="0050680F" w:rsidRDefault="00DE1540" w:rsidP="0050680F">
      <w:pPr>
        <w:tabs>
          <w:tab w:val="left" w:pos="708"/>
          <w:tab w:val="num" w:pos="3720"/>
        </w:tabs>
        <w:spacing w:before="120"/>
        <w:jc w:val="both"/>
      </w:pPr>
      <w:r w:rsidRPr="00DE1540">
        <w:t>§ 6 rozporządzenia stanowi, że cena jednostkowa pakowanego środka spożywczego w stanie stałym znajdującego się w środku płynnym dotyczy masy netto środka spożywczego</w:t>
      </w:r>
      <w:r w:rsidRPr="00DE1540">
        <w:br/>
        <w:t>po odsączeniu, oznaczonej na opakowaniu jednostkowym, jeżeli płyn ten lub mieszanka płynów stanowi jedynie dodatek do podstawowego składu tego środka spożywczego.</w:t>
      </w:r>
      <w:r w:rsidR="003D39C8">
        <w:t xml:space="preserve"> </w:t>
      </w:r>
      <w:r w:rsidR="00FD14CD">
        <w:br/>
      </w:r>
      <w:r w:rsidR="003D39C8">
        <w:t>W przypadku gdy pakowany środek spożywczy był glazurowany, cena jednostkowa jest podawana w odniesieniu do masy netto z wyłączeniem glazury.</w:t>
      </w:r>
    </w:p>
    <w:p w14:paraId="681B425E" w14:textId="58FBFCD7" w:rsidR="00DE1540" w:rsidRPr="00DE1540" w:rsidRDefault="00DE1540" w:rsidP="0050680F">
      <w:pPr>
        <w:tabs>
          <w:tab w:val="left" w:pos="708"/>
          <w:tab w:val="num" w:pos="3720"/>
        </w:tabs>
        <w:spacing w:before="120"/>
        <w:jc w:val="both"/>
      </w:pPr>
      <w:r w:rsidRPr="00DE1540">
        <w:rPr>
          <w:shd w:val="clear" w:color="auto" w:fill="FFFFFF"/>
        </w:rPr>
        <w:t xml:space="preserve">§ 2 pkt 5 rozporządzenia stanowi, że pod pojęciem </w:t>
      </w:r>
      <w:r w:rsidRPr="00DE1540">
        <w:t xml:space="preserve">środka płynnego należy rozumieć środek płynny, o którym mowa w pkt 5 </w:t>
      </w:r>
      <w:hyperlink r:id="rId8" w:anchor="/document/68078392?unitId=zal(IX)&amp;cm=DOCUMENT" w:tgtFrame="_blank" w:history="1">
        <w:r w:rsidRPr="00DE1540">
          <w:t>załącznika IX</w:t>
        </w:r>
      </w:hyperlink>
      <w:r w:rsidRPr="00DE1540">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późn. zm.). </w:t>
      </w:r>
    </w:p>
    <w:p w14:paraId="78CE0495" w14:textId="77777777" w:rsidR="00DE1540" w:rsidRPr="00DE1540" w:rsidRDefault="00DE1540" w:rsidP="00DE1540">
      <w:pPr>
        <w:tabs>
          <w:tab w:val="left" w:pos="708"/>
          <w:tab w:val="num" w:pos="3720"/>
        </w:tabs>
        <w:spacing w:before="120" w:after="120"/>
        <w:jc w:val="both"/>
      </w:pPr>
      <w:r w:rsidRPr="00DE1540">
        <w:t>§ 2 pkt 6 rozporządzenia stanowi, że pod pojęciem masy netto po odsączeniu należy rozumieć masę środka spożywczego w stanie stałym umieszczonego w środku płynnym.</w:t>
      </w:r>
    </w:p>
    <w:p w14:paraId="1292D2AD" w14:textId="77777777" w:rsidR="00DE1540" w:rsidRPr="00DE1540" w:rsidRDefault="00DE1540" w:rsidP="00DE1540">
      <w:pPr>
        <w:tabs>
          <w:tab w:val="left" w:pos="708"/>
          <w:tab w:val="num" w:pos="3720"/>
        </w:tabs>
        <w:spacing w:after="120"/>
        <w:jc w:val="both"/>
        <w:rPr>
          <w:szCs w:val="24"/>
        </w:rPr>
      </w:pPr>
      <w:r w:rsidRPr="00DE1540">
        <w:rPr>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DE1540">
        <w:rPr>
          <w:szCs w:val="24"/>
        </w:rPr>
        <w:br/>
        <w:t xml:space="preserve">w ww. przepisach, choćby naruszenie prawa miało charakter jednostkowy. </w:t>
      </w:r>
    </w:p>
    <w:p w14:paraId="23D290A5" w14:textId="77777777" w:rsidR="00A46207" w:rsidRDefault="00DE1540" w:rsidP="00A46207">
      <w:pPr>
        <w:tabs>
          <w:tab w:val="left" w:pos="708"/>
          <w:tab w:val="num" w:pos="3720"/>
        </w:tabs>
        <w:spacing w:after="120"/>
        <w:jc w:val="both"/>
        <w:rPr>
          <w:szCs w:val="24"/>
        </w:rPr>
      </w:pPr>
      <w:r w:rsidRPr="00DE1540">
        <w:rPr>
          <w:szCs w:val="24"/>
        </w:rPr>
        <w:t xml:space="preserve">Dowiedzenie, że podmiot nie wykonał powyższego obowiązku powoduje konieczność nałożenia kary pieniężnej, która jest karą administracyjną. </w:t>
      </w:r>
    </w:p>
    <w:p w14:paraId="00AD4F52" w14:textId="77777777" w:rsidR="00A46207" w:rsidRDefault="00DE1540" w:rsidP="00A46207">
      <w:pPr>
        <w:tabs>
          <w:tab w:val="left" w:pos="708"/>
          <w:tab w:val="num" w:pos="3720"/>
        </w:tabs>
        <w:spacing w:after="120"/>
        <w:jc w:val="both"/>
        <w:rPr>
          <w:szCs w:val="24"/>
        </w:rPr>
      </w:pPr>
      <w:r w:rsidRPr="00DE1540">
        <w:rPr>
          <w:szCs w:val="24"/>
        </w:rPr>
        <w:t xml:space="preserve">Dyrektywy wymiaru administracyjnej kary pieniężnej z art. 6 ust. 1 ustawy określone zostały w ustępie 3 tego artykułu. </w:t>
      </w:r>
    </w:p>
    <w:p w14:paraId="2F063322" w14:textId="13C89AFD" w:rsidR="00DE1540" w:rsidRPr="00DE1540" w:rsidRDefault="00DE1540" w:rsidP="00A46207">
      <w:pPr>
        <w:tabs>
          <w:tab w:val="left" w:pos="708"/>
          <w:tab w:val="num" w:pos="3720"/>
        </w:tabs>
        <w:spacing w:after="120"/>
        <w:jc w:val="both"/>
        <w:rPr>
          <w:szCs w:val="24"/>
        </w:rPr>
      </w:pPr>
      <w:r w:rsidRPr="00DE1540">
        <w:rPr>
          <w:szCs w:val="24"/>
        </w:rPr>
        <w:t>Zgodnie z art. 6 ust. 3 ustawy, przy ustalaniu wysokości kary pieniężnej wojewódzki inspektor Inspekcji Handlowej uwzględnia:</w:t>
      </w:r>
    </w:p>
    <w:p w14:paraId="1BE47838" w14:textId="77777777" w:rsidR="00DE1540" w:rsidRPr="00DE1540" w:rsidRDefault="00DE1540" w:rsidP="00DE1540">
      <w:pPr>
        <w:shd w:val="clear" w:color="auto" w:fill="FFFFFF"/>
        <w:ind w:left="426" w:hanging="426"/>
        <w:jc w:val="both"/>
        <w:rPr>
          <w:color w:val="000000" w:themeColor="text1"/>
          <w:szCs w:val="24"/>
        </w:rPr>
      </w:pPr>
      <w:r w:rsidRPr="00DE1540">
        <w:rPr>
          <w:szCs w:val="24"/>
        </w:rPr>
        <w:t xml:space="preserve">1) </w:t>
      </w:r>
      <w:r w:rsidRPr="00DE1540">
        <w:rPr>
          <w:szCs w:val="24"/>
        </w:rPr>
        <w:tab/>
      </w:r>
      <w:r w:rsidRPr="00DE1540">
        <w:rPr>
          <w:color w:val="000000" w:themeColor="text1"/>
          <w:szCs w:val="24"/>
        </w:rPr>
        <w:t>stopień naruszenia obowiązków, o których mowa w art. 4 ust. 1-5, w tym charakter, wagę, skalę i czas trwania naruszenia tych obowiązków;</w:t>
      </w:r>
    </w:p>
    <w:p w14:paraId="26E4C028" w14:textId="77777777" w:rsidR="00DE1540" w:rsidRPr="00DE1540" w:rsidRDefault="00DE1540" w:rsidP="00DE1540">
      <w:pPr>
        <w:shd w:val="clear" w:color="auto" w:fill="FFFFFF"/>
        <w:ind w:left="426" w:hanging="426"/>
        <w:jc w:val="both"/>
        <w:rPr>
          <w:color w:val="000000" w:themeColor="text1"/>
          <w:szCs w:val="24"/>
        </w:rPr>
      </w:pPr>
      <w:r w:rsidRPr="00DE1540">
        <w:rPr>
          <w:color w:val="000000" w:themeColor="text1"/>
          <w:szCs w:val="24"/>
        </w:rPr>
        <w:t xml:space="preserve">2) </w:t>
      </w:r>
      <w:r w:rsidRPr="00DE1540">
        <w:rPr>
          <w:color w:val="000000" w:themeColor="text1"/>
          <w:szCs w:val="24"/>
        </w:rPr>
        <w:tab/>
        <w:t xml:space="preserve">dotychczasową działalność przedsiębiorcy, w tym podjęte przez niego działania w celu złagodzenia lub naprawienia szkody poniesionej przez konsumentów, wcześniejsze </w:t>
      </w:r>
      <w:r w:rsidRPr="00DE1540">
        <w:rPr>
          <w:color w:val="000000" w:themeColor="text1"/>
          <w:szCs w:val="24"/>
        </w:rPr>
        <w:lastRenderedPageBreak/>
        <w:t>naruszenia obowiązków, o których mowa w art. 4 ust. 1-5, przez tego przedsiębiorcę oraz uzyskane przez przedsiębiorcę korzyści majątkowe lub straty w związku z naruszeniem tych obowiązków;</w:t>
      </w:r>
    </w:p>
    <w:p w14:paraId="30AC80C5" w14:textId="77777777" w:rsidR="00DE1540" w:rsidRPr="00DE1540" w:rsidRDefault="00DE1540" w:rsidP="00DE1540">
      <w:pPr>
        <w:shd w:val="clear" w:color="auto" w:fill="FFFFFF"/>
        <w:tabs>
          <w:tab w:val="left" w:pos="426"/>
        </w:tabs>
        <w:jc w:val="both"/>
        <w:rPr>
          <w:color w:val="000000" w:themeColor="text1"/>
          <w:szCs w:val="24"/>
        </w:rPr>
      </w:pPr>
      <w:r w:rsidRPr="00DE1540">
        <w:rPr>
          <w:color w:val="000000" w:themeColor="text1"/>
          <w:szCs w:val="24"/>
        </w:rPr>
        <w:t xml:space="preserve">3) </w:t>
      </w:r>
      <w:r w:rsidRPr="00DE1540">
        <w:rPr>
          <w:color w:val="000000" w:themeColor="text1"/>
          <w:szCs w:val="24"/>
        </w:rPr>
        <w:tab/>
        <w:t>wielkość obrotów i przychodu przedsiębiorcy;</w:t>
      </w:r>
    </w:p>
    <w:p w14:paraId="30C1BEAF" w14:textId="6E772098" w:rsidR="00954384" w:rsidRPr="003D39C8" w:rsidRDefault="00DE1540" w:rsidP="003D39C8">
      <w:pPr>
        <w:shd w:val="clear" w:color="auto" w:fill="FFFFFF"/>
        <w:ind w:left="426" w:hanging="426"/>
        <w:jc w:val="both"/>
        <w:rPr>
          <w:color w:val="000000" w:themeColor="text1"/>
          <w:szCs w:val="24"/>
        </w:rPr>
      </w:pPr>
      <w:r w:rsidRPr="00DE1540">
        <w:rPr>
          <w:color w:val="000000" w:themeColor="text1"/>
          <w:szCs w:val="24"/>
        </w:rPr>
        <w:t>4)</w:t>
      </w:r>
      <w:r w:rsidRPr="00DE1540">
        <w:rPr>
          <w:color w:val="000000" w:themeColor="text1"/>
          <w:szCs w:val="24"/>
        </w:rPr>
        <w:tab/>
        <w:t xml:space="preserve">sankcje nałożone na przedsiębiorcę za to samo naruszenie w innych państwach członkowskich Unii Europejskiej w sprawach transgranicznych, jeżeli informacje o takich sankcjach są dostępne w ramach mechanizmu ustanowionego </w:t>
      </w:r>
      <w:hyperlink r:id="rId9" w:anchor="/document/68999347?cm=DOCUMENT" w:tgtFrame="_blank" w:history="1">
        <w:r w:rsidRPr="00DE1540">
          <w:rPr>
            <w:color w:val="000000" w:themeColor="text1"/>
            <w:szCs w:val="24"/>
          </w:rPr>
          <w:t>rozporządzeniem</w:t>
        </w:r>
      </w:hyperlink>
      <w:r w:rsidRPr="00DE1540">
        <w:rPr>
          <w:color w:val="000000" w:themeColor="text1"/>
          <w:szCs w:val="24"/>
        </w:rPr>
        <w:t xml:space="preserve"> Parlamentu Europejskiego i Rady (UE) 2017/2394 z dnia 12 grudnia 2017 r. w sprawie współpracy między organami krajowymi odpowiedzialnymi za egzekwowanie przepisów prawa w zakresie ochrony konsumentów i uchylającym rozporządzenie </w:t>
      </w:r>
      <w:r w:rsidR="00D950D2">
        <w:rPr>
          <w:color w:val="000000" w:themeColor="text1"/>
          <w:szCs w:val="24"/>
        </w:rPr>
        <w:t xml:space="preserve">                                         </w:t>
      </w:r>
      <w:r w:rsidRPr="00DE1540">
        <w:rPr>
          <w:color w:val="000000" w:themeColor="text1"/>
          <w:szCs w:val="24"/>
        </w:rPr>
        <w:t>(WE)</w:t>
      </w:r>
      <w:r w:rsidR="00D950D2">
        <w:rPr>
          <w:color w:val="000000" w:themeColor="text1"/>
          <w:szCs w:val="24"/>
        </w:rPr>
        <w:t xml:space="preserve"> </w:t>
      </w:r>
      <w:r w:rsidRPr="00DE1540">
        <w:rPr>
          <w:color w:val="000000" w:themeColor="text1"/>
          <w:szCs w:val="24"/>
        </w:rPr>
        <w:t>nr 2006/2004 (Dz. Urz. UE L 345 z 27.12.2017, str. 1, z późn. zm.).</w:t>
      </w:r>
    </w:p>
    <w:p w14:paraId="4F807F79" w14:textId="051B6BFE" w:rsidR="00F010F7" w:rsidRDefault="00533306" w:rsidP="000F4EEB">
      <w:pPr>
        <w:tabs>
          <w:tab w:val="left" w:pos="0"/>
        </w:tabs>
        <w:spacing w:before="120"/>
        <w:jc w:val="both"/>
        <w:rPr>
          <w:iCs/>
          <w:color w:val="000000" w:themeColor="text1"/>
          <w:szCs w:val="24"/>
        </w:rPr>
      </w:pPr>
      <w:r w:rsidRPr="00F74113">
        <w:rPr>
          <w:iCs/>
          <w:color w:val="000000" w:themeColor="text1"/>
          <w:szCs w:val="24"/>
        </w:rPr>
        <w:t>W przedmiotowej sprawie w trakcie kontroli przeprowadzonej w miejscu sprzedaży detalicznej, to jest</w:t>
      </w:r>
      <w:r w:rsidRPr="00F74113">
        <w:rPr>
          <w:color w:val="000000" w:themeColor="text1"/>
          <w:szCs w:val="24"/>
        </w:rPr>
        <w:t xml:space="preserve"> w </w:t>
      </w:r>
      <w:r w:rsidRPr="00F74113">
        <w:rPr>
          <w:color w:val="000000" w:themeColor="text1"/>
          <w:szCs w:val="24"/>
          <w:lang w:eastAsia="zh-CN"/>
        </w:rPr>
        <w:t>sklepie</w:t>
      </w:r>
      <w:r w:rsidR="00AA2E28">
        <w:rPr>
          <w:color w:val="000000" w:themeColor="text1"/>
          <w:szCs w:val="24"/>
          <w:lang w:eastAsia="zh-CN"/>
        </w:rPr>
        <w:t xml:space="preserve"> </w:t>
      </w:r>
      <w:r w:rsidR="00737EDB">
        <w:rPr>
          <w:b/>
          <w:bCs/>
          <w:szCs w:val="24"/>
        </w:rPr>
        <w:t xml:space="preserve">(dane zanonimizowane) </w:t>
      </w:r>
      <w:r w:rsidR="00F74113" w:rsidRPr="00F74113">
        <w:rPr>
          <w:color w:val="000000" w:themeColor="text1"/>
          <w:szCs w:val="24"/>
          <w:lang w:eastAsia="zh-CN"/>
        </w:rPr>
        <w:t xml:space="preserve">zlokalizowanym </w:t>
      </w:r>
      <w:r w:rsidR="00C31251">
        <w:rPr>
          <w:color w:val="000000" w:themeColor="text1"/>
          <w:szCs w:val="24"/>
          <w:lang w:eastAsia="zh-CN"/>
        </w:rPr>
        <w:t>w Krośnie</w:t>
      </w:r>
      <w:r w:rsidR="002B154F">
        <w:rPr>
          <w:color w:val="000000" w:themeColor="text1"/>
          <w:szCs w:val="24"/>
          <w:lang w:eastAsia="zh-CN"/>
        </w:rPr>
        <w:t xml:space="preserve"> przy</w:t>
      </w:r>
      <w:r w:rsidR="001B40B7">
        <w:rPr>
          <w:color w:val="000000" w:themeColor="text1"/>
          <w:szCs w:val="24"/>
          <w:lang w:eastAsia="zh-CN"/>
        </w:rPr>
        <w:br/>
      </w:r>
      <w:r w:rsidR="002B154F">
        <w:rPr>
          <w:color w:val="000000" w:themeColor="text1"/>
          <w:szCs w:val="24"/>
          <w:lang w:eastAsia="zh-CN"/>
        </w:rPr>
        <w:t xml:space="preserve"> </w:t>
      </w:r>
      <w:r w:rsidR="00737EDB">
        <w:rPr>
          <w:b/>
          <w:bCs/>
          <w:szCs w:val="24"/>
        </w:rPr>
        <w:t xml:space="preserve">(dane zanonimizowane) </w:t>
      </w:r>
      <w:r w:rsidR="002B154F">
        <w:rPr>
          <w:color w:val="000000" w:themeColor="text1"/>
          <w:szCs w:val="24"/>
        </w:rPr>
        <w:t>Krosno</w:t>
      </w:r>
      <w:r w:rsidRPr="00F74113">
        <w:rPr>
          <w:color w:val="000000" w:themeColor="text1"/>
          <w:szCs w:val="24"/>
        </w:rPr>
        <w:t xml:space="preserve"> należącym</w:t>
      </w:r>
      <w:r w:rsidR="00F74113" w:rsidRPr="00F74113">
        <w:rPr>
          <w:color w:val="000000" w:themeColor="text1"/>
          <w:szCs w:val="24"/>
        </w:rPr>
        <w:t xml:space="preserve"> do P</w:t>
      </w:r>
      <w:r w:rsidR="002B154F">
        <w:rPr>
          <w:color w:val="000000" w:themeColor="text1"/>
          <w:szCs w:val="24"/>
        </w:rPr>
        <w:t xml:space="preserve">ana </w:t>
      </w:r>
      <w:r w:rsidR="00737EDB">
        <w:rPr>
          <w:b/>
          <w:bCs/>
          <w:szCs w:val="24"/>
        </w:rPr>
        <w:t xml:space="preserve">(dane zanonimizowane) </w:t>
      </w:r>
      <w:r w:rsidR="00F74113" w:rsidRPr="00F74113">
        <w:rPr>
          <w:color w:val="000000" w:themeColor="text1"/>
          <w:szCs w:val="24"/>
        </w:rPr>
        <w:t xml:space="preserve">prowadzącego działalność pod </w:t>
      </w:r>
      <w:r w:rsidR="00F74113" w:rsidRPr="00F74113">
        <w:rPr>
          <w:color w:val="000000" w:themeColor="text1"/>
        </w:rPr>
        <w:t>firm</w:t>
      </w:r>
      <w:r w:rsidR="002B154F">
        <w:rPr>
          <w:color w:val="000000" w:themeColor="text1"/>
        </w:rPr>
        <w:t xml:space="preserve">ą </w:t>
      </w:r>
      <w:r w:rsidR="002B154F">
        <w:rPr>
          <w:color w:val="000000"/>
        </w:rPr>
        <w:t>P.H.U. "LIGOPOL" Grzegorz Ligęza</w:t>
      </w:r>
      <w:r w:rsidR="002B154F" w:rsidRPr="00360CE2">
        <w:t xml:space="preserve">, </w:t>
      </w:r>
      <w:r w:rsidR="002B154F">
        <w:t xml:space="preserve">Krosno, </w:t>
      </w:r>
      <w:r w:rsidR="00737EDB">
        <w:rPr>
          <w:b/>
          <w:bCs/>
          <w:szCs w:val="24"/>
        </w:rPr>
        <w:t xml:space="preserve">(dane zanonimizowane) </w:t>
      </w:r>
      <w:r w:rsidR="002B154F">
        <w:t>Krosno</w:t>
      </w:r>
      <w:r w:rsidR="000F4EEB" w:rsidRPr="00F74113">
        <w:rPr>
          <w:bCs/>
          <w:color w:val="000000" w:themeColor="text1"/>
          <w:szCs w:val="24"/>
        </w:rPr>
        <w:t xml:space="preserve">, </w:t>
      </w:r>
      <w:r w:rsidRPr="00F74113">
        <w:rPr>
          <w:iCs/>
          <w:color w:val="000000" w:themeColor="text1"/>
          <w:szCs w:val="24"/>
        </w:rPr>
        <w:t xml:space="preserve">inspektorzy Inspekcji </w:t>
      </w:r>
      <w:r w:rsidRPr="007D035A">
        <w:rPr>
          <w:iCs/>
          <w:color w:val="000000" w:themeColor="text1"/>
          <w:szCs w:val="24"/>
        </w:rPr>
        <w:t>Handlowej stwierdzili, że prowadzący działalność gospodarczą przedsiębiorca nie wykonał ciążąc</w:t>
      </w:r>
      <w:r w:rsidR="00F16EFC" w:rsidRPr="007D035A">
        <w:rPr>
          <w:iCs/>
          <w:color w:val="000000" w:themeColor="text1"/>
          <w:szCs w:val="24"/>
        </w:rPr>
        <w:t>ego</w:t>
      </w:r>
      <w:r w:rsidRPr="007D035A">
        <w:rPr>
          <w:iCs/>
          <w:color w:val="000000" w:themeColor="text1"/>
          <w:szCs w:val="24"/>
        </w:rPr>
        <w:t xml:space="preserve"> na nim obowiązk</w:t>
      </w:r>
      <w:r w:rsidR="00B67DA9">
        <w:rPr>
          <w:iCs/>
          <w:color w:val="000000" w:themeColor="text1"/>
          <w:szCs w:val="24"/>
        </w:rPr>
        <w:t>u</w:t>
      </w:r>
      <w:r w:rsidRPr="007D035A">
        <w:rPr>
          <w:iCs/>
          <w:color w:val="000000" w:themeColor="text1"/>
          <w:szCs w:val="24"/>
        </w:rPr>
        <w:t xml:space="preserve"> wynikając</w:t>
      </w:r>
      <w:r w:rsidR="00B67DA9">
        <w:rPr>
          <w:iCs/>
          <w:color w:val="000000" w:themeColor="text1"/>
          <w:szCs w:val="24"/>
        </w:rPr>
        <w:t>ego</w:t>
      </w:r>
      <w:r w:rsidRPr="007D035A">
        <w:rPr>
          <w:iCs/>
          <w:color w:val="000000" w:themeColor="text1"/>
          <w:szCs w:val="24"/>
        </w:rPr>
        <w:t xml:space="preserve"> z art. 4 ust. 1 ustawy dotyczą</w:t>
      </w:r>
      <w:r w:rsidR="007D035A" w:rsidRPr="007D035A">
        <w:rPr>
          <w:iCs/>
          <w:color w:val="000000" w:themeColor="text1"/>
          <w:szCs w:val="24"/>
        </w:rPr>
        <w:t>c</w:t>
      </w:r>
      <w:r w:rsidR="00B67DA9">
        <w:rPr>
          <w:iCs/>
          <w:color w:val="000000" w:themeColor="text1"/>
          <w:szCs w:val="24"/>
        </w:rPr>
        <w:t>ego</w:t>
      </w:r>
      <w:r w:rsidRPr="007D035A">
        <w:rPr>
          <w:iCs/>
          <w:color w:val="000000" w:themeColor="text1"/>
          <w:szCs w:val="24"/>
        </w:rPr>
        <w:t xml:space="preserve"> </w:t>
      </w:r>
      <w:r w:rsidR="000F4EEB" w:rsidRPr="007D035A">
        <w:rPr>
          <w:iCs/>
          <w:color w:val="000000" w:themeColor="text1"/>
          <w:szCs w:val="24"/>
        </w:rPr>
        <w:t xml:space="preserve">uwidaczniania </w:t>
      </w:r>
      <w:r w:rsidR="00C043DD">
        <w:rPr>
          <w:iCs/>
          <w:color w:val="000000" w:themeColor="text1"/>
          <w:szCs w:val="24"/>
        </w:rPr>
        <w:t xml:space="preserve">cen i </w:t>
      </w:r>
      <w:r w:rsidR="00862720" w:rsidRPr="007D035A">
        <w:rPr>
          <w:iCs/>
          <w:color w:val="000000" w:themeColor="text1"/>
          <w:szCs w:val="24"/>
        </w:rPr>
        <w:t>cen</w:t>
      </w:r>
      <w:r w:rsidRPr="007D035A">
        <w:rPr>
          <w:iCs/>
          <w:color w:val="000000" w:themeColor="text1"/>
          <w:szCs w:val="24"/>
        </w:rPr>
        <w:t xml:space="preserve"> jednostkowych w</w:t>
      </w:r>
      <w:r w:rsidR="00862720" w:rsidRPr="007D035A">
        <w:rPr>
          <w:iCs/>
          <w:color w:val="000000" w:themeColor="text1"/>
          <w:szCs w:val="24"/>
        </w:rPr>
        <w:t xml:space="preserve"> </w:t>
      </w:r>
      <w:r w:rsidRPr="007D035A">
        <w:rPr>
          <w:iCs/>
          <w:color w:val="000000" w:themeColor="text1"/>
          <w:szCs w:val="24"/>
        </w:rPr>
        <w:t>sposób jednoznaczny, niebudzący wątpliwości oraz</w:t>
      </w:r>
      <w:r w:rsidR="00862720" w:rsidRPr="007D035A">
        <w:rPr>
          <w:iCs/>
          <w:color w:val="000000" w:themeColor="text1"/>
          <w:szCs w:val="24"/>
        </w:rPr>
        <w:t xml:space="preserve"> </w:t>
      </w:r>
      <w:r w:rsidRPr="007D035A">
        <w:rPr>
          <w:iCs/>
          <w:color w:val="000000" w:themeColor="text1"/>
          <w:szCs w:val="24"/>
        </w:rPr>
        <w:t>umo</w:t>
      </w:r>
      <w:r w:rsidR="006035B5" w:rsidRPr="007D035A">
        <w:rPr>
          <w:iCs/>
          <w:color w:val="000000" w:themeColor="text1"/>
          <w:szCs w:val="24"/>
        </w:rPr>
        <w:t xml:space="preserve">żliwiający ich </w:t>
      </w:r>
      <w:r w:rsidR="006035B5" w:rsidRPr="004D5835">
        <w:rPr>
          <w:iCs/>
          <w:color w:val="000000" w:themeColor="text1"/>
          <w:szCs w:val="24"/>
        </w:rPr>
        <w:t>porównanie</w:t>
      </w:r>
      <w:r w:rsidR="001E0083">
        <w:rPr>
          <w:iCs/>
          <w:color w:val="000000" w:themeColor="text1"/>
          <w:szCs w:val="24"/>
        </w:rPr>
        <w:t xml:space="preserve"> dla 21 spośród</w:t>
      </w:r>
      <w:r w:rsidR="007A7CB9">
        <w:rPr>
          <w:iCs/>
          <w:color w:val="000000" w:themeColor="text1"/>
          <w:szCs w:val="24"/>
        </w:rPr>
        <w:t xml:space="preserve"> 110 ocenianych towarów</w:t>
      </w:r>
      <w:r w:rsidRPr="004D5835">
        <w:rPr>
          <w:iCs/>
          <w:color w:val="000000" w:themeColor="text1"/>
          <w:szCs w:val="24"/>
        </w:rPr>
        <w:t>.</w:t>
      </w:r>
      <w:r w:rsidR="007A7CB9">
        <w:rPr>
          <w:iCs/>
          <w:color w:val="000000" w:themeColor="text1"/>
          <w:szCs w:val="24"/>
        </w:rPr>
        <w:t xml:space="preserve"> W szczególności kontrolujący stwierdzili: brak uwidocznienia informacji o cenie jednostkowej dla 2 partii produktów (poz. I</w:t>
      </w:r>
      <w:r w:rsidR="001B4B11">
        <w:rPr>
          <w:iCs/>
          <w:color w:val="000000" w:themeColor="text1"/>
          <w:szCs w:val="24"/>
        </w:rPr>
        <w:t>) oraz</w:t>
      </w:r>
      <w:r w:rsidR="003138E3">
        <w:rPr>
          <w:iCs/>
          <w:color w:val="000000" w:themeColor="text1"/>
          <w:szCs w:val="24"/>
        </w:rPr>
        <w:t xml:space="preserve"> brak uwidocznienia informacji o cenie jednostkowej dla 19 partii produktów w stanie stałym znajdujących się w środku płynnym (poz. II).</w:t>
      </w:r>
    </w:p>
    <w:p w14:paraId="19D4201B" w14:textId="7426094C" w:rsidR="00F010F7" w:rsidRPr="00F010F7" w:rsidRDefault="001B4B11" w:rsidP="00F010F7">
      <w:pPr>
        <w:spacing w:before="120"/>
        <w:jc w:val="both"/>
        <w:rPr>
          <w:rFonts w:eastAsia="Calibri"/>
          <w:i/>
          <w:strike/>
          <w:szCs w:val="24"/>
          <w:lang w:eastAsia="en-US"/>
        </w:rPr>
      </w:pPr>
      <w:r w:rsidRPr="00F010F7">
        <w:rPr>
          <w:rFonts w:eastAsiaTheme="minorHAnsi"/>
          <w:szCs w:val="24"/>
          <w:lang w:eastAsia="en-US"/>
        </w:rPr>
        <w:t>Nieuwidocznienie w miejscu sp</w:t>
      </w:r>
      <w:r>
        <w:rPr>
          <w:rFonts w:eastAsiaTheme="minorHAnsi"/>
          <w:szCs w:val="24"/>
          <w:lang w:eastAsia="en-US"/>
        </w:rPr>
        <w:t xml:space="preserve">rzedaży detalicznej </w:t>
      </w:r>
      <w:r w:rsidRPr="00F010F7">
        <w:rPr>
          <w:rFonts w:eastAsiaTheme="minorHAnsi"/>
          <w:szCs w:val="24"/>
          <w:lang w:eastAsia="en-US"/>
        </w:rPr>
        <w:t xml:space="preserve">cen jednostkowych </w:t>
      </w:r>
      <w:r>
        <w:rPr>
          <w:rFonts w:eastAsiaTheme="minorHAnsi"/>
          <w:szCs w:val="24"/>
          <w:lang w:eastAsia="en-US"/>
        </w:rPr>
        <w:t>dla pakowanych środków spożywczych stanowiło</w:t>
      </w:r>
      <w:r w:rsidRPr="00F010F7">
        <w:rPr>
          <w:rFonts w:eastAsiaTheme="minorHAnsi"/>
          <w:szCs w:val="24"/>
          <w:lang w:eastAsia="en-US"/>
        </w:rPr>
        <w:t xml:space="preserve"> naruszenie art. 4 ust. 1 ustawy oraz § 3 rozporządzenia.</w:t>
      </w:r>
      <w:r>
        <w:rPr>
          <w:rFonts w:eastAsia="Calibri"/>
          <w:i/>
          <w:szCs w:val="24"/>
          <w:lang w:eastAsia="en-US"/>
        </w:rPr>
        <w:t xml:space="preserve"> </w:t>
      </w:r>
      <w:r w:rsidR="00F010F7" w:rsidRPr="00F010F7">
        <w:rPr>
          <w:rFonts w:eastAsiaTheme="minorHAnsi"/>
          <w:szCs w:val="24"/>
          <w:lang w:eastAsia="en-US"/>
        </w:rPr>
        <w:t xml:space="preserve">Brak uwidocznienia prawidłowo wyliczonej ceny jednostkowej dla pakowanego środka spożywczego w stanie stałym znajdującego się w środku płynnym stanowiło </w:t>
      </w:r>
      <w:r>
        <w:rPr>
          <w:rFonts w:eastAsiaTheme="minorHAnsi"/>
          <w:szCs w:val="24"/>
          <w:lang w:eastAsia="en-US"/>
        </w:rPr>
        <w:t xml:space="preserve">natomiast </w:t>
      </w:r>
      <w:r w:rsidR="00F010F7" w:rsidRPr="00F010F7">
        <w:rPr>
          <w:rFonts w:eastAsiaTheme="minorHAnsi"/>
          <w:szCs w:val="24"/>
          <w:lang w:eastAsia="en-US"/>
        </w:rPr>
        <w:t xml:space="preserve">naruszenie art. 4 ust. 1 ustawy oraz </w:t>
      </w:r>
      <w:r w:rsidR="00F010F7" w:rsidRPr="00F010F7">
        <w:rPr>
          <w:rFonts w:eastAsia="Calibri"/>
          <w:szCs w:val="24"/>
          <w:lang w:eastAsia="en-US"/>
        </w:rPr>
        <w:t xml:space="preserve">§ 3 i § 6 rozporządzenia. </w:t>
      </w:r>
    </w:p>
    <w:p w14:paraId="09DC82F4" w14:textId="7FEE3DEE" w:rsidR="00533306" w:rsidRPr="005300F7" w:rsidRDefault="00533306" w:rsidP="00F010F7">
      <w:pPr>
        <w:tabs>
          <w:tab w:val="left" w:pos="0"/>
        </w:tabs>
        <w:spacing w:before="120"/>
        <w:jc w:val="both"/>
        <w:rPr>
          <w:iCs/>
          <w:color w:val="000000" w:themeColor="text1"/>
          <w:szCs w:val="24"/>
        </w:rPr>
      </w:pPr>
      <w:r w:rsidRPr="005300F7">
        <w:rPr>
          <w:iCs/>
          <w:color w:val="000000" w:themeColor="text1"/>
          <w:szCs w:val="24"/>
        </w:rPr>
        <w:t>W związku z powyższym spełnione zostały przesłanki do nałożenia przez Podkarpackiego Wojewódzkiego Inspektora Inspekcji Handlowej na</w:t>
      </w:r>
      <w:r w:rsidR="004D5835" w:rsidRPr="005300F7">
        <w:rPr>
          <w:iCs/>
          <w:color w:val="000000" w:themeColor="text1"/>
          <w:szCs w:val="24"/>
        </w:rPr>
        <w:t xml:space="preserve"> ww.</w:t>
      </w:r>
      <w:r w:rsidRPr="005300F7">
        <w:rPr>
          <w:iCs/>
          <w:color w:val="000000" w:themeColor="text1"/>
          <w:szCs w:val="24"/>
        </w:rPr>
        <w:t xml:space="preserve"> przedsiębiorcę kary pieniężnej przewidzianej w art. 6 ust. 1 ustawy. W powyższej sprawie Podkarpacki Wojewódzki Inspektor Inspekcji Handlowej wymierzył stronie karę pieniężną w wysokości</w:t>
      </w:r>
      <w:r w:rsidRPr="005300F7">
        <w:rPr>
          <w:b/>
          <w:iCs/>
          <w:color w:val="000000" w:themeColor="text1"/>
          <w:szCs w:val="24"/>
        </w:rPr>
        <w:t xml:space="preserve"> </w:t>
      </w:r>
      <w:r w:rsidR="00CC35A8">
        <w:rPr>
          <w:b/>
          <w:iCs/>
          <w:color w:val="000000" w:themeColor="text1"/>
          <w:szCs w:val="24"/>
        </w:rPr>
        <w:t>15</w:t>
      </w:r>
      <w:r w:rsidRPr="005300F7">
        <w:rPr>
          <w:b/>
          <w:iCs/>
          <w:color w:val="000000" w:themeColor="text1"/>
          <w:szCs w:val="24"/>
        </w:rPr>
        <w:t>00 zł</w:t>
      </w:r>
      <w:r w:rsidRPr="005300F7">
        <w:rPr>
          <w:iCs/>
          <w:color w:val="000000" w:themeColor="text1"/>
          <w:szCs w:val="24"/>
        </w:rPr>
        <w:t>.</w:t>
      </w:r>
    </w:p>
    <w:p w14:paraId="6B98932B" w14:textId="77777777" w:rsidR="00533306" w:rsidRDefault="00533306" w:rsidP="00533306">
      <w:pPr>
        <w:spacing w:line="276" w:lineRule="auto"/>
        <w:jc w:val="both"/>
        <w:rPr>
          <w:iCs/>
          <w:color w:val="000000"/>
          <w:szCs w:val="24"/>
        </w:rPr>
      </w:pPr>
      <w:r w:rsidRPr="00533306">
        <w:rPr>
          <w:iCs/>
          <w:color w:val="000000"/>
          <w:szCs w:val="24"/>
        </w:rPr>
        <w:t>Wymierzając ją wziął pod uwagę, zgodnie z art. 6 ust. 3 ustawy:</w:t>
      </w:r>
    </w:p>
    <w:p w14:paraId="17C0384D" w14:textId="77777777" w:rsidR="005300F7" w:rsidRDefault="00533306" w:rsidP="00F16EFC">
      <w:pPr>
        <w:numPr>
          <w:ilvl w:val="0"/>
          <w:numId w:val="26"/>
        </w:numPr>
        <w:spacing w:before="120"/>
        <w:ind w:left="425" w:hanging="357"/>
        <w:jc w:val="both"/>
        <w:rPr>
          <w:iCs/>
          <w:color w:val="000000"/>
          <w:szCs w:val="24"/>
        </w:rPr>
      </w:pPr>
      <w:r w:rsidRPr="00533306">
        <w:rPr>
          <w:b/>
          <w:bCs/>
          <w:iCs/>
          <w:color w:val="000000"/>
          <w:szCs w:val="24"/>
        </w:rPr>
        <w:t>Stopień naruszenia obowiązków</w:t>
      </w:r>
      <w:r w:rsidRPr="00533306">
        <w:rPr>
          <w:iCs/>
          <w:color w:val="000000"/>
          <w:szCs w:val="24"/>
        </w:rPr>
        <w:t>:</w:t>
      </w:r>
      <w:r w:rsidR="00F910C5">
        <w:rPr>
          <w:iCs/>
          <w:color w:val="000000"/>
          <w:szCs w:val="24"/>
        </w:rPr>
        <w:t xml:space="preserve"> </w:t>
      </w:r>
    </w:p>
    <w:p w14:paraId="763916BB" w14:textId="758B385A" w:rsidR="00274F8D" w:rsidRPr="005673C5" w:rsidRDefault="00B67DA9" w:rsidP="005673C5">
      <w:pPr>
        <w:pStyle w:val="Akapitzlist"/>
        <w:suppressAutoHyphens/>
        <w:spacing w:before="120"/>
        <w:ind w:left="425"/>
        <w:jc w:val="both"/>
        <w:rPr>
          <w:color w:val="000000" w:themeColor="text1"/>
        </w:rPr>
      </w:pPr>
      <w:r w:rsidRPr="00783F02">
        <w:rPr>
          <w:iCs/>
        </w:rPr>
        <w:t xml:space="preserve">Nieprawidłowości polegające na </w:t>
      </w:r>
      <w:r>
        <w:rPr>
          <w:iCs/>
        </w:rPr>
        <w:t xml:space="preserve">braku ceny </w:t>
      </w:r>
      <w:r w:rsidRPr="00783F02">
        <w:rPr>
          <w:iCs/>
        </w:rPr>
        <w:t xml:space="preserve">jednostkowej </w:t>
      </w:r>
      <w:r w:rsidR="001B4B11">
        <w:rPr>
          <w:iCs/>
        </w:rPr>
        <w:t xml:space="preserve">lub właściwej ceny jednostkowej </w:t>
      </w:r>
      <w:r w:rsidRPr="00783F02">
        <w:rPr>
          <w:iCs/>
        </w:rPr>
        <w:t xml:space="preserve">stwierdzono </w:t>
      </w:r>
      <w:r w:rsidRPr="00783F02">
        <w:t xml:space="preserve">w odniesieniu do </w:t>
      </w:r>
      <w:r w:rsidR="009270E5">
        <w:rPr>
          <w:b/>
        </w:rPr>
        <w:t>21</w:t>
      </w:r>
      <w:r w:rsidRPr="00783F02">
        <w:t xml:space="preserve"> ze </w:t>
      </w:r>
      <w:r w:rsidRPr="00783F02">
        <w:rPr>
          <w:b/>
          <w:bCs/>
        </w:rPr>
        <w:t>1</w:t>
      </w:r>
      <w:r>
        <w:rPr>
          <w:b/>
          <w:bCs/>
        </w:rPr>
        <w:t>10</w:t>
      </w:r>
      <w:r w:rsidRPr="00783F02">
        <w:t xml:space="preserve"> sprawdzonych przypadkowo towarów, co stanowiło ponad </w:t>
      </w:r>
      <w:r w:rsidRPr="00783F02">
        <w:rPr>
          <w:b/>
          <w:color w:val="000000"/>
        </w:rPr>
        <w:t>1</w:t>
      </w:r>
      <w:r w:rsidR="009270E5">
        <w:rPr>
          <w:b/>
          <w:color w:val="000000"/>
        </w:rPr>
        <w:t>9</w:t>
      </w:r>
      <w:r w:rsidRPr="00783F02">
        <w:rPr>
          <w:b/>
          <w:color w:val="000000"/>
        </w:rPr>
        <w:t>%</w:t>
      </w:r>
      <w:r w:rsidRPr="00783F02">
        <w:rPr>
          <w:color w:val="000000"/>
        </w:rPr>
        <w:t xml:space="preserve"> </w:t>
      </w:r>
      <w:r w:rsidRPr="00783F02">
        <w:t>skontrolowanych produktów</w:t>
      </w:r>
      <w:r>
        <w:t xml:space="preserve">. </w:t>
      </w:r>
      <w:r w:rsidR="005300F7" w:rsidRPr="005300F7">
        <w:rPr>
          <w:color w:val="000000" w:themeColor="text1"/>
        </w:rPr>
        <w:t xml:space="preserve">Przedsiębiorca nie uwidaczniając </w:t>
      </w:r>
      <w:r w:rsidR="005673C5">
        <w:rPr>
          <w:color w:val="000000" w:themeColor="text1"/>
        </w:rPr>
        <w:t xml:space="preserve">prawidłowo </w:t>
      </w:r>
      <w:r w:rsidR="005300F7" w:rsidRPr="005300F7">
        <w:rPr>
          <w:color w:val="000000" w:themeColor="text1"/>
        </w:rPr>
        <w:t xml:space="preserve">cen jednostkowych towarów, naruszył obowiązek określony w art. 4 ust. 1 ustawy, a tym samym prawo konsumentów do rzetelnej informacji w tym zakresie. </w:t>
      </w:r>
    </w:p>
    <w:p w14:paraId="68438576" w14:textId="11BF62AC" w:rsidR="005300F7" w:rsidRPr="00F15056" w:rsidRDefault="005300F7" w:rsidP="0005695A">
      <w:pPr>
        <w:pStyle w:val="Akapitzlist"/>
        <w:suppressAutoHyphens/>
        <w:spacing w:before="120"/>
        <w:ind w:left="425"/>
        <w:jc w:val="both"/>
        <w:rPr>
          <w:color w:val="000000" w:themeColor="text1"/>
        </w:rPr>
      </w:pPr>
      <w:r w:rsidRPr="00F15056">
        <w:rPr>
          <w:color w:val="000000" w:themeColor="text1"/>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0163EC4B" w14:textId="78FDCC5A" w:rsidR="005300F7" w:rsidRPr="00F15056" w:rsidRDefault="00F15056" w:rsidP="005300F7">
      <w:pPr>
        <w:spacing w:before="120"/>
        <w:ind w:left="425"/>
        <w:jc w:val="both"/>
        <w:rPr>
          <w:color w:val="000000" w:themeColor="text1"/>
          <w:szCs w:val="24"/>
        </w:rPr>
      </w:pPr>
      <w:r w:rsidRPr="00F15056">
        <w:rPr>
          <w:color w:val="000000" w:themeColor="text1"/>
          <w:szCs w:val="24"/>
        </w:rPr>
        <w:t xml:space="preserve">Brak uwidocznienia </w:t>
      </w:r>
      <w:r w:rsidR="005300F7" w:rsidRPr="00F15056">
        <w:rPr>
          <w:color w:val="000000" w:themeColor="text1"/>
          <w:szCs w:val="24"/>
        </w:rPr>
        <w:t xml:space="preserve">cen jednostkowych lub podanie przy towarach ceny jednostkowej niewłaściwie wyliczonej uniemożliwia kupującym porównanie cen towarów z cenami towarów podobnych, lecz o innej masie czy objętości, a w konsekwencji utrudnia im </w:t>
      </w:r>
      <w:r w:rsidR="005300F7" w:rsidRPr="00F15056">
        <w:rPr>
          <w:color w:val="000000" w:themeColor="text1"/>
          <w:szCs w:val="24"/>
        </w:rPr>
        <w:lastRenderedPageBreak/>
        <w:t xml:space="preserve">dokonanie optymalnego i właściwego dla nich wyboru towaru, naruszając ich interesy ekonomiczne. </w:t>
      </w:r>
    </w:p>
    <w:p w14:paraId="7036B1DF" w14:textId="77777777" w:rsidR="005300F7" w:rsidRPr="00665485" w:rsidRDefault="005300F7" w:rsidP="005673C5">
      <w:pPr>
        <w:spacing w:before="120"/>
        <w:ind w:left="425"/>
        <w:jc w:val="both"/>
        <w:rPr>
          <w:iCs/>
          <w:color w:val="000000" w:themeColor="text1"/>
          <w:szCs w:val="24"/>
        </w:rPr>
      </w:pPr>
      <w:r w:rsidRPr="00665485">
        <w:rPr>
          <w:iCs/>
          <w:color w:val="000000" w:themeColor="text1"/>
          <w:szCs w:val="24"/>
        </w:rPr>
        <w:t>Oceniając</w:t>
      </w:r>
      <w:r w:rsidRPr="00665485">
        <w:rPr>
          <w:b/>
          <w:bCs/>
          <w:color w:val="000000" w:themeColor="text1"/>
          <w:szCs w:val="24"/>
        </w:rPr>
        <w:t xml:space="preserve"> </w:t>
      </w:r>
      <w:r w:rsidRPr="00665485">
        <w:rPr>
          <w:bCs/>
          <w:color w:val="000000" w:themeColor="text1"/>
          <w:szCs w:val="24"/>
        </w:rPr>
        <w:t>stopień naruszenia obowiązków</w:t>
      </w:r>
      <w:r w:rsidRPr="00665485">
        <w:rPr>
          <w:b/>
          <w:bCs/>
          <w:color w:val="000000" w:themeColor="text1"/>
          <w:szCs w:val="24"/>
        </w:rPr>
        <w:t xml:space="preserve"> </w:t>
      </w:r>
      <w:r w:rsidRPr="00665485">
        <w:rPr>
          <w:color w:val="000000" w:themeColor="text1"/>
          <w:szCs w:val="24"/>
        </w:rPr>
        <w:t>przedsiębiorcy organ prowadzący postępowanie uznał, że charakter i waga naruszenia tych obowiązków były istotne.</w:t>
      </w:r>
    </w:p>
    <w:p w14:paraId="54C4B81D" w14:textId="0ED0E509" w:rsidR="00E27093" w:rsidRPr="00E27093" w:rsidRDefault="00E27093" w:rsidP="005673C5">
      <w:pPr>
        <w:spacing w:before="120"/>
        <w:ind w:left="425"/>
        <w:jc w:val="both"/>
        <w:rPr>
          <w:szCs w:val="24"/>
        </w:rPr>
      </w:pPr>
      <w:r w:rsidRPr="00665485">
        <w:rPr>
          <w:color w:val="000000" w:themeColor="text1"/>
          <w:szCs w:val="24"/>
        </w:rPr>
        <w:t xml:space="preserve">Na podstawie zgromadzonego w aktach kontroli materiału dowodowego, organ wydający decyzję przyjął, że czas trwania naruszenia rozpoczął się w dniu stwierdzenia nieprawidłowości, który był </w:t>
      </w:r>
      <w:r w:rsidRPr="0005695A">
        <w:rPr>
          <w:color w:val="000000" w:themeColor="text1"/>
          <w:szCs w:val="24"/>
        </w:rPr>
        <w:t xml:space="preserve">pierwszym dniem kontroli, a zakończył się w momencie usunięcia stwierdzonych nieprawidłowości co </w:t>
      </w:r>
      <w:r w:rsidRPr="0045179D">
        <w:rPr>
          <w:szCs w:val="24"/>
        </w:rPr>
        <w:t>miało miejsce</w:t>
      </w:r>
      <w:r>
        <w:rPr>
          <w:szCs w:val="24"/>
        </w:rPr>
        <w:t xml:space="preserve"> również w tym samym dniu.</w:t>
      </w:r>
    </w:p>
    <w:p w14:paraId="4D51BBFA" w14:textId="0A22E969" w:rsidR="00274F8D" w:rsidRPr="004B0916" w:rsidRDefault="00274F8D" w:rsidP="00E27093">
      <w:pPr>
        <w:numPr>
          <w:ilvl w:val="0"/>
          <w:numId w:val="26"/>
        </w:numPr>
        <w:spacing w:before="120" w:after="120"/>
        <w:ind w:left="425" w:hanging="357"/>
        <w:jc w:val="both"/>
        <w:rPr>
          <w:iCs/>
          <w:color w:val="000000"/>
          <w:szCs w:val="24"/>
        </w:rPr>
      </w:pPr>
      <w:r w:rsidRPr="00274F8D">
        <w:rPr>
          <w:rFonts w:eastAsia="Calibri"/>
          <w:bCs/>
          <w:iCs/>
        </w:rPr>
        <w:t xml:space="preserve">Oceniając </w:t>
      </w:r>
      <w:r w:rsidRPr="00274F8D">
        <w:rPr>
          <w:rFonts w:eastAsia="Calibri"/>
          <w:b/>
          <w:bCs/>
          <w:iCs/>
        </w:rPr>
        <w:t>dotychczasową działalność przedsiębiorcy</w:t>
      </w:r>
      <w:r w:rsidRPr="00274F8D">
        <w:rPr>
          <w:rFonts w:eastAsia="Calibri"/>
          <w:bCs/>
          <w:iCs/>
        </w:rPr>
        <w:t>, organ wziął pod uwagę fakt,</w:t>
      </w:r>
      <w:r w:rsidRPr="00274F8D">
        <w:rPr>
          <w:rFonts w:eastAsia="Calibri"/>
          <w:bCs/>
          <w:iCs/>
        </w:rPr>
        <w:br/>
        <w:t xml:space="preserve">że jest to pierwsze naruszenie przez przedsiębiorcę przepisów w zakresie uwidaczniania cen towarów. </w:t>
      </w:r>
      <w:r w:rsidRPr="00274F8D">
        <w:t>Analizując przedmiotową przesłankę organ uwzględnił również okoliczność, że strona prowad</w:t>
      </w:r>
      <w:r w:rsidR="0016162F">
        <w:t xml:space="preserve">zi </w:t>
      </w:r>
      <w:r w:rsidR="00F5449F">
        <w:t>działalność gospodarczą od 2003</w:t>
      </w:r>
      <w:r w:rsidRPr="00274F8D">
        <w:t xml:space="preserve"> r., w związku z czym uznał, iż winna wykazać się znajomością podstawowych przepisów dotyczących tej działalności</w:t>
      </w:r>
      <w:r w:rsidR="00737EDB">
        <w:t xml:space="preserve"> </w:t>
      </w:r>
      <w:r w:rsidRPr="00274F8D">
        <w:t xml:space="preserve">i je stosować. </w:t>
      </w:r>
      <w:r w:rsidRPr="00274F8D">
        <w:rPr>
          <w:rFonts w:eastAsia="Calibri"/>
          <w:bCs/>
          <w:iCs/>
        </w:rPr>
        <w:t>Wymierzając karę organ wziął także pod uwagę fakt usunięcia w trakcie kontroli przez przedsiębiorcę stwierdzonych nieprawidłowości.</w:t>
      </w:r>
    </w:p>
    <w:p w14:paraId="2E79DEA0" w14:textId="6359FE19" w:rsidR="004B0916" w:rsidRPr="00BA41C8" w:rsidRDefault="004B0916" w:rsidP="004B0916">
      <w:pPr>
        <w:spacing w:before="120" w:after="120"/>
        <w:ind w:left="425"/>
        <w:jc w:val="both"/>
        <w:rPr>
          <w:iCs/>
          <w:color w:val="000000"/>
          <w:szCs w:val="24"/>
        </w:rPr>
      </w:pPr>
      <w:r w:rsidRPr="004B0916">
        <w:rPr>
          <w:iCs/>
          <w:color w:val="000000"/>
          <w:szCs w:val="24"/>
        </w:rPr>
        <w:t>Jednocześnie organ prowadzący postępowanie przyjął, iż z uwagi na charakter stwierdzonych nieprawidłowości oraz materiał dowodowy zebrany w sprawie, nie posiada wiedzy na temat uzyskanych przez stronę korzyści majątkowych lub strat</w:t>
      </w:r>
    </w:p>
    <w:p w14:paraId="4B6440A2" w14:textId="77777777" w:rsidR="00173DAB" w:rsidRDefault="002E3E60" w:rsidP="00173DAB">
      <w:pPr>
        <w:numPr>
          <w:ilvl w:val="0"/>
          <w:numId w:val="26"/>
        </w:numPr>
        <w:spacing w:before="120"/>
        <w:ind w:left="425" w:hanging="357"/>
        <w:jc w:val="both"/>
        <w:rPr>
          <w:iCs/>
          <w:color w:val="000000"/>
          <w:szCs w:val="24"/>
        </w:rPr>
      </w:pPr>
      <w:r w:rsidRPr="00444F7E">
        <w:rPr>
          <w:b/>
          <w:bCs/>
          <w:iCs/>
        </w:rPr>
        <w:t>W</w:t>
      </w:r>
      <w:r w:rsidR="002D65D2" w:rsidRPr="00444F7E">
        <w:rPr>
          <w:b/>
          <w:bCs/>
          <w:iCs/>
        </w:rPr>
        <w:t xml:space="preserve">ielkość obrotów i przychodu przedsiębiorcy </w:t>
      </w:r>
      <w:r w:rsidR="002D65D2" w:rsidRPr="00444F7E">
        <w:rPr>
          <w:bCs/>
          <w:iCs/>
        </w:rPr>
        <w:t xml:space="preserve">w roku 2022 wskazaną w informacji przedłożonej organowi </w:t>
      </w:r>
      <w:r w:rsidR="00F910C5" w:rsidRPr="00444F7E">
        <w:rPr>
          <w:bCs/>
          <w:iCs/>
        </w:rPr>
        <w:t>przez stronę.</w:t>
      </w:r>
    </w:p>
    <w:p w14:paraId="47B23219" w14:textId="786109C1" w:rsidR="00173DAB" w:rsidRPr="00173DAB" w:rsidRDefault="00173DAB" w:rsidP="00173DAB">
      <w:pPr>
        <w:numPr>
          <w:ilvl w:val="0"/>
          <w:numId w:val="26"/>
        </w:numPr>
        <w:spacing w:before="120"/>
        <w:ind w:left="425" w:hanging="357"/>
        <w:jc w:val="both"/>
        <w:rPr>
          <w:bCs/>
          <w:iCs/>
          <w:color w:val="000000"/>
          <w:szCs w:val="24"/>
        </w:rPr>
      </w:pPr>
      <w:r w:rsidRPr="00A44CA9">
        <w:rPr>
          <w:rFonts w:eastAsia="Calibri"/>
          <w:b/>
          <w:iCs/>
        </w:rPr>
        <w:t>Sankcje nałożone na przedsiębiorcę za to samo naruszenie w innych państwach członkowskich Unii Europejskiej</w:t>
      </w:r>
      <w:r w:rsidRPr="00173DAB">
        <w:rPr>
          <w:rFonts w:eastAsia="Calibri"/>
          <w:bCs/>
          <w:iCs/>
        </w:rPr>
        <w:t xml:space="preserve"> w sprawach transgranicznych, jeżeli informacje o takich sankcjach są dostępne w ramach mechanizmu ustanowionego rozporządzeniem 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sidRPr="00173DAB">
        <w:rPr>
          <w:rFonts w:eastAsia="Calibri"/>
          <w:bCs/>
          <w:iCs/>
        </w:rPr>
        <w:t>późn</w:t>
      </w:r>
      <w:proofErr w:type="spellEnd"/>
      <w:r w:rsidRPr="00173DAB">
        <w:rPr>
          <w:rFonts w:eastAsia="Calibri"/>
          <w:bCs/>
          <w:iCs/>
        </w:rPr>
        <w:t>. zm.):</w:t>
      </w:r>
    </w:p>
    <w:p w14:paraId="2F4704CB" w14:textId="171DA615" w:rsidR="00173DAB" w:rsidRPr="00173DAB" w:rsidRDefault="00173DAB" w:rsidP="00173DAB">
      <w:pPr>
        <w:tabs>
          <w:tab w:val="left" w:pos="708"/>
        </w:tabs>
        <w:spacing w:before="120"/>
        <w:jc w:val="both"/>
        <w:rPr>
          <w:rFonts w:eastAsia="Calibri"/>
          <w:bCs/>
          <w:iCs/>
          <w:szCs w:val="24"/>
        </w:rPr>
      </w:pPr>
      <w:r>
        <w:rPr>
          <w:rFonts w:eastAsia="Calibri"/>
          <w:bCs/>
          <w:iCs/>
        </w:rPr>
        <w:t xml:space="preserve">       </w:t>
      </w:r>
      <w:r w:rsidRPr="00173DAB">
        <w:rPr>
          <w:rFonts w:eastAsia="Calibri"/>
          <w:bCs/>
          <w:iCs/>
        </w:rPr>
        <w:t>Brak dostępnych informacji o takich sankcjach.</w:t>
      </w:r>
      <w:r w:rsidRPr="00173DAB">
        <w:rPr>
          <w:rFonts w:eastAsia="Calibri"/>
          <w:bCs/>
          <w:iCs/>
          <w:szCs w:val="24"/>
        </w:rPr>
        <w:t xml:space="preserve"> </w:t>
      </w:r>
    </w:p>
    <w:p w14:paraId="18784C20" w14:textId="4EEE83E7" w:rsidR="0092194D" w:rsidRDefault="0092194D" w:rsidP="00173DAB">
      <w:pPr>
        <w:tabs>
          <w:tab w:val="left" w:pos="708"/>
        </w:tabs>
        <w:spacing w:before="120"/>
        <w:jc w:val="both"/>
        <w:rPr>
          <w:szCs w:val="24"/>
        </w:rPr>
      </w:pPr>
      <w:r w:rsidRPr="006B727B">
        <w:rPr>
          <w:szCs w:val="24"/>
        </w:rPr>
        <w:t>Biorąc pod uwagę wymienione kryteria, nał</w:t>
      </w:r>
      <w:r w:rsidR="0045179D">
        <w:rPr>
          <w:szCs w:val="24"/>
        </w:rPr>
        <w:t>ożenie kary pieniężnej w kwocie</w:t>
      </w:r>
      <w:r w:rsidR="00B8081F">
        <w:rPr>
          <w:szCs w:val="24"/>
        </w:rPr>
        <w:t xml:space="preserve"> </w:t>
      </w:r>
      <w:r w:rsidR="001F520D">
        <w:rPr>
          <w:b/>
          <w:szCs w:val="24"/>
        </w:rPr>
        <w:t>15</w:t>
      </w:r>
      <w:r w:rsidRPr="006B727B">
        <w:rPr>
          <w:b/>
          <w:bCs/>
          <w:szCs w:val="24"/>
        </w:rPr>
        <w:t>00 zł</w:t>
      </w:r>
      <w:r w:rsidRPr="006B727B">
        <w:rPr>
          <w:b/>
          <w:szCs w:val="24"/>
        </w:rPr>
        <w:br/>
      </w:r>
      <w:r w:rsidRPr="006B727B">
        <w:rPr>
          <w:szCs w:val="24"/>
        </w:rPr>
        <w:t>w stosunku do przewidzianej w ustawie kary określonej w maksymalnej wysokości tj. 20</w:t>
      </w:r>
      <w:r w:rsidRPr="00533306">
        <w:rPr>
          <w:szCs w:val="24"/>
        </w:rPr>
        <w:t>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7C66D83F" w14:textId="0A6FD6AA" w:rsidR="0045179D" w:rsidRDefault="0045179D" w:rsidP="0045179D">
      <w:pPr>
        <w:tabs>
          <w:tab w:val="left" w:pos="708"/>
        </w:tabs>
        <w:spacing w:before="120"/>
        <w:jc w:val="both"/>
      </w:pPr>
      <w:r w:rsidRPr="00533306">
        <w:rPr>
          <w:color w:val="000000"/>
          <w:szCs w:val="24"/>
          <w:lang w:eastAsia="zh-CN"/>
        </w:rPr>
        <w:t>Podkarpacki Wojewódzki Inspektor Inspekcji Handlowej wydając decyzję oparł się na</w:t>
      </w:r>
      <w:r>
        <w:rPr>
          <w:color w:val="000000"/>
          <w:szCs w:val="24"/>
          <w:lang w:eastAsia="zh-CN"/>
        </w:rPr>
        <w:t> </w:t>
      </w:r>
      <w:r w:rsidRPr="00533306">
        <w:rPr>
          <w:color w:val="000000"/>
          <w:szCs w:val="24"/>
          <w:lang w:eastAsia="zh-CN"/>
        </w:rPr>
        <w:t>następujących</w:t>
      </w:r>
      <w:r>
        <w:rPr>
          <w:color w:val="000000"/>
          <w:szCs w:val="24"/>
          <w:lang w:eastAsia="zh-CN"/>
        </w:rPr>
        <w:t xml:space="preserve"> dowodac</w:t>
      </w:r>
      <w:r w:rsidR="001F520D">
        <w:rPr>
          <w:color w:val="000000"/>
          <w:szCs w:val="24"/>
          <w:lang w:eastAsia="zh-CN"/>
        </w:rPr>
        <w:t>h: protokole kontroli DK.8361.47.2023 z dnia 2 czerwca</w:t>
      </w:r>
      <w:r w:rsidRPr="00533306">
        <w:rPr>
          <w:color w:val="000000"/>
          <w:szCs w:val="24"/>
          <w:lang w:eastAsia="zh-CN"/>
        </w:rPr>
        <w:t xml:space="preserve"> 2023 r. wraz z załącznikami, zawiadomieniu o wszczęci</w:t>
      </w:r>
      <w:r w:rsidR="00CA50C7">
        <w:rPr>
          <w:color w:val="000000"/>
          <w:szCs w:val="24"/>
          <w:lang w:eastAsia="zh-CN"/>
        </w:rPr>
        <w:t>u postępowania z urzędu z dnia 19 czerwca</w:t>
      </w:r>
      <w:r w:rsidRPr="00533306">
        <w:rPr>
          <w:color w:val="000000"/>
          <w:szCs w:val="24"/>
          <w:lang w:eastAsia="zh-CN"/>
        </w:rPr>
        <w:t xml:space="preserve"> 2023 r.,</w:t>
      </w:r>
      <w:r w:rsidRPr="002D65D2">
        <w:t xml:space="preserve"> </w:t>
      </w:r>
      <w:r w:rsidR="004F7186">
        <w:t>wyjaśnieniach strony z dnia 27.06.2023 r. wraz z dołączonymi dokumentami dotyczącym</w:t>
      </w:r>
      <w:r w:rsidR="00E217BE">
        <w:t>i</w:t>
      </w:r>
      <w:r w:rsidR="004F7186">
        <w:t xml:space="preserve"> przychodów </w:t>
      </w:r>
      <w:r w:rsidR="00E74DF2">
        <w:t>przedsiębiorcy za rok 2022.</w:t>
      </w:r>
    </w:p>
    <w:p w14:paraId="705E403A" w14:textId="77777777" w:rsidR="000F6002" w:rsidRDefault="000F6002" w:rsidP="000F6002">
      <w:pPr>
        <w:tabs>
          <w:tab w:val="left" w:pos="708"/>
        </w:tabs>
        <w:spacing w:before="120"/>
        <w:jc w:val="both"/>
      </w:pPr>
    </w:p>
    <w:p w14:paraId="76327BA5" w14:textId="42B15887" w:rsidR="000F6002" w:rsidRDefault="00F129D4" w:rsidP="000F6002">
      <w:pPr>
        <w:jc w:val="both"/>
        <w:rPr>
          <w:szCs w:val="24"/>
        </w:rPr>
      </w:pPr>
      <w:r>
        <w:rPr>
          <w:szCs w:val="24"/>
        </w:rPr>
        <w:t xml:space="preserve">Odnosząc się do pisma strony z dnia 27 czerwca 2023 r. </w:t>
      </w:r>
      <w:r w:rsidR="000F6002">
        <w:rPr>
          <w:szCs w:val="24"/>
        </w:rPr>
        <w:t>w kwestii</w:t>
      </w:r>
      <w:r w:rsidR="000F6002" w:rsidRPr="000F6002">
        <w:rPr>
          <w:szCs w:val="24"/>
        </w:rPr>
        <w:t xml:space="preserve"> dotyczące</w:t>
      </w:r>
      <w:r w:rsidR="000F6002">
        <w:rPr>
          <w:szCs w:val="24"/>
        </w:rPr>
        <w:t>j</w:t>
      </w:r>
      <w:r w:rsidR="000F6002" w:rsidRPr="000F6002">
        <w:rPr>
          <w:szCs w:val="24"/>
        </w:rPr>
        <w:t xml:space="preserve"> </w:t>
      </w:r>
      <w:r w:rsidR="000F6002">
        <w:rPr>
          <w:szCs w:val="24"/>
        </w:rPr>
        <w:t>ilości</w:t>
      </w:r>
      <w:r w:rsidR="000F6002" w:rsidRPr="000F6002">
        <w:rPr>
          <w:szCs w:val="24"/>
        </w:rPr>
        <w:t xml:space="preserve"> produktów, dla których</w:t>
      </w:r>
      <w:r w:rsidR="000F6002">
        <w:rPr>
          <w:szCs w:val="24"/>
        </w:rPr>
        <w:t xml:space="preserve"> sprawdzono</w:t>
      </w:r>
      <w:r w:rsidR="000F6002" w:rsidRPr="000F6002">
        <w:rPr>
          <w:szCs w:val="24"/>
        </w:rPr>
        <w:t xml:space="preserve"> uwidocznienie cen i cen jednostkowych</w:t>
      </w:r>
      <w:r w:rsidR="000F6002">
        <w:rPr>
          <w:szCs w:val="24"/>
        </w:rPr>
        <w:t xml:space="preserve">, </w:t>
      </w:r>
      <w:r w:rsidR="000F6002" w:rsidRPr="000F6002">
        <w:rPr>
          <w:szCs w:val="24"/>
        </w:rPr>
        <w:t xml:space="preserve">PWIIH stwierdza, że żadne przepisy nie normują procedury wyznaczania produktów do badania w tym zakresie. To inspektorzy w trakcie kontroli dokonują wyboru produktów w sposób losowy. Kontroli nie podlega całość partii produktów znajdujących się w ofercie handlowej kontrolowanej placówki, </w:t>
      </w:r>
      <w:r w:rsidR="000F6002" w:rsidRPr="000F6002">
        <w:rPr>
          <w:szCs w:val="24"/>
        </w:rPr>
        <w:lastRenderedPageBreak/>
        <w:t>a jedynie ich część. W przedmiotowej kontroli było to 11</w:t>
      </w:r>
      <w:r w:rsidR="000F6002">
        <w:rPr>
          <w:szCs w:val="24"/>
        </w:rPr>
        <w:t>0</w:t>
      </w:r>
      <w:r w:rsidR="000F6002" w:rsidRPr="000F6002">
        <w:rPr>
          <w:szCs w:val="24"/>
        </w:rPr>
        <w:t xml:space="preserve"> partii produktów. I tylko do tej partii można odnosić ustalenia kontroli. </w:t>
      </w:r>
    </w:p>
    <w:p w14:paraId="7497192E" w14:textId="77777777" w:rsidR="000F6002" w:rsidRDefault="000F6002" w:rsidP="000F6002">
      <w:pPr>
        <w:jc w:val="both"/>
        <w:rPr>
          <w:szCs w:val="24"/>
        </w:rPr>
      </w:pPr>
    </w:p>
    <w:p w14:paraId="6061BE03" w14:textId="03CC2F8C" w:rsidR="000F6002" w:rsidRDefault="000F6002" w:rsidP="000F6002">
      <w:pPr>
        <w:suppressAutoHyphens/>
        <w:spacing w:after="120"/>
        <w:jc w:val="both"/>
        <w:rPr>
          <w:szCs w:val="24"/>
          <w:lang w:eastAsia="zh-CN"/>
        </w:rPr>
      </w:pPr>
      <w:r>
        <w:rPr>
          <w:szCs w:val="24"/>
        </w:rPr>
        <w:t xml:space="preserve">Organ nie neguje działań dobrowolnych strony, których wykonanie, co wskazano wcześniej, zostało potwierdzone w protokole przez prowadzących kontrole inspektorów. </w:t>
      </w:r>
      <w:bookmarkStart w:id="3" w:name="_Hlk115781097"/>
      <w:r>
        <w:rPr>
          <w:szCs w:val="24"/>
          <w:lang w:eastAsia="zh-CN"/>
        </w:rPr>
        <w:t>O</w:t>
      </w:r>
      <w:r w:rsidRPr="000F6002">
        <w:rPr>
          <w:szCs w:val="24"/>
          <w:lang w:eastAsia="zh-CN"/>
        </w:rPr>
        <w:t>rgan zwraca uwagę, że podjęte działania naprawcze miały charakter następczy i zostały wykonane w związku z kontrolą Inspekcji Handlowej</w:t>
      </w:r>
      <w:bookmarkEnd w:id="3"/>
      <w:r w:rsidRPr="000F6002">
        <w:rPr>
          <w:szCs w:val="24"/>
          <w:lang w:eastAsia="zh-CN"/>
        </w:rPr>
        <w:t xml:space="preserve">. Gdyby nie działania kontrolne organu, przedsiębiorca mógłby w dalszym ciągu nie informować lub błędnie informować swoich konsumentów o cenach jednostkowych towarów. </w:t>
      </w:r>
      <w:r>
        <w:rPr>
          <w:szCs w:val="24"/>
          <w:lang w:eastAsia="zh-CN"/>
        </w:rPr>
        <w:t>W</w:t>
      </w:r>
      <w:r w:rsidRPr="000F6002">
        <w:rPr>
          <w:szCs w:val="24"/>
          <w:lang w:eastAsia="zh-CN"/>
        </w:rPr>
        <w:t xml:space="preserve"> interesie konsumentów jest uwidacznianie informacji o cenach towarów, jakie przyjdzie im – konsumentom – zapłacić. Z kolei Inspekcja Handlowa jest organem powołanym do ochrony interesów i praw konsumentów. Niewątpliwie, podstawowym prawem konsumentów jest prawo do rzetelnego i jasnego poinformowania o cenach danych towarów czy też usług</w:t>
      </w:r>
      <w:r>
        <w:rPr>
          <w:szCs w:val="24"/>
          <w:lang w:eastAsia="zh-CN"/>
        </w:rPr>
        <w:t xml:space="preserve"> </w:t>
      </w:r>
      <w:r w:rsidRPr="000F6002">
        <w:rPr>
          <w:szCs w:val="24"/>
          <w:lang w:eastAsia="zh-CN"/>
        </w:rPr>
        <w:t>w sposób jednoznaczny, niebudzący wątpliwości</w:t>
      </w:r>
      <w:r w:rsidR="00737EDB">
        <w:rPr>
          <w:szCs w:val="24"/>
          <w:lang w:eastAsia="zh-CN"/>
        </w:rPr>
        <w:t xml:space="preserve"> </w:t>
      </w:r>
      <w:r w:rsidRPr="000F6002">
        <w:rPr>
          <w:szCs w:val="24"/>
          <w:lang w:eastAsia="zh-CN"/>
        </w:rPr>
        <w:t>oraz umożliwiający ich porównanie.</w:t>
      </w:r>
    </w:p>
    <w:p w14:paraId="6782962B" w14:textId="3F4527E6" w:rsidR="00246BD0" w:rsidRDefault="00A16480" w:rsidP="006B31BB">
      <w:pPr>
        <w:suppressAutoHyphens/>
        <w:spacing w:after="120"/>
        <w:jc w:val="both"/>
        <w:rPr>
          <w:szCs w:val="24"/>
          <w:lang w:eastAsia="zh-CN"/>
        </w:rPr>
      </w:pPr>
      <w:r>
        <w:rPr>
          <w:szCs w:val="24"/>
          <w:lang w:eastAsia="zh-CN"/>
        </w:rPr>
        <w:t>PWIIH jednocześnie stwierdza, że nie niniejsze postepowanie, było prowadzone w związku</w:t>
      </w:r>
      <w:r w:rsidR="00737EDB">
        <w:rPr>
          <w:szCs w:val="24"/>
          <w:lang w:eastAsia="zh-CN"/>
        </w:rPr>
        <w:t xml:space="preserve"> </w:t>
      </w:r>
      <w:r>
        <w:rPr>
          <w:szCs w:val="24"/>
          <w:lang w:eastAsia="zh-CN"/>
        </w:rPr>
        <w:t>z nieprawidłowościami w zakresie naruszenia przepisów ustawy. Nie brano więc żadnych innych okoliczności tj. wskazania przez stronę w piśmie z dnia 27 czerwca 2023 r.</w:t>
      </w:r>
      <w:r w:rsidR="00C6009E">
        <w:rPr>
          <w:szCs w:val="24"/>
          <w:lang w:eastAsia="zh-CN"/>
        </w:rPr>
        <w:t xml:space="preserve"> braku </w:t>
      </w:r>
      <w:r w:rsidR="006B31BB">
        <w:rPr>
          <w:szCs w:val="24"/>
          <w:lang w:eastAsia="zh-CN"/>
        </w:rPr>
        <w:t xml:space="preserve">innych </w:t>
      </w:r>
      <w:r w:rsidR="00C6009E">
        <w:rPr>
          <w:szCs w:val="24"/>
          <w:lang w:eastAsia="zh-CN"/>
        </w:rPr>
        <w:t>nieprawidłowości</w:t>
      </w:r>
      <w:r w:rsidR="006B31BB">
        <w:rPr>
          <w:szCs w:val="24"/>
          <w:lang w:eastAsia="zh-CN"/>
        </w:rPr>
        <w:t xml:space="preserve"> dla klientów jako pozostających bez związku ze sprawą.</w:t>
      </w:r>
    </w:p>
    <w:p w14:paraId="1FAF9A96" w14:textId="5B74BB2E" w:rsidR="00B14530" w:rsidRPr="00B14530" w:rsidRDefault="00B14530" w:rsidP="00B14530">
      <w:pPr>
        <w:tabs>
          <w:tab w:val="left" w:pos="708"/>
        </w:tabs>
        <w:spacing w:before="120"/>
        <w:jc w:val="both"/>
        <w:rPr>
          <w:iCs/>
          <w:szCs w:val="24"/>
        </w:rPr>
      </w:pPr>
      <w:r>
        <w:rPr>
          <w:szCs w:val="24"/>
        </w:rPr>
        <w:t>Jednocześnie PWIIH wskazuje, że art. 6 ust. 1 ustawy przewiduje odpowiedzialność administracyjną podmiotów, wobec których stwierdzono naruszenie wymagań określonych w art. 4 ustawy.</w:t>
      </w:r>
      <w:r>
        <w:rPr>
          <w:szCs w:val="24"/>
          <w:lang w:eastAsia="zh-CN"/>
        </w:rPr>
        <w:t xml:space="preserve"> Regulacja ta ma na celu wyeliminowanie nieprawidłowości w informowaniu konsumentów o cenach towarów i usług. </w:t>
      </w:r>
      <w:r>
        <w:rPr>
          <w:szCs w:val="24"/>
        </w:rPr>
        <w:t xml:space="preserve">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jej przesłanką jest stwierdzenie nieprzestrzegania przez określony podmiot nałożonych prawem obowiązków. Wobec powyższego, organ po stwierdzeniu faktu naruszenia obowiązku, o którym mowa w art. 4 ustawy, zobligowany był do </w:t>
      </w:r>
      <w:r>
        <w:rPr>
          <w:iCs/>
          <w:szCs w:val="24"/>
        </w:rPr>
        <w:t xml:space="preserve">wszczęcia postępowania administracyjnego w sprawie nałożenia kary pieniężnej, która jest karą administracyjną. </w:t>
      </w:r>
    </w:p>
    <w:p w14:paraId="006F6997" w14:textId="4B4C0F9F" w:rsidR="00533306" w:rsidRPr="00444F7E" w:rsidRDefault="00B14530" w:rsidP="0092194D">
      <w:pPr>
        <w:tabs>
          <w:tab w:val="left" w:pos="708"/>
        </w:tabs>
        <w:spacing w:before="120"/>
        <w:jc w:val="both"/>
        <w:rPr>
          <w:szCs w:val="24"/>
        </w:rPr>
      </w:pPr>
      <w:r>
        <w:rPr>
          <w:szCs w:val="24"/>
        </w:rPr>
        <w:t>A</w:t>
      </w:r>
      <w:r w:rsidR="00533306" w:rsidRPr="00444F7E">
        <w:rPr>
          <w:szCs w:val="24"/>
        </w:rPr>
        <w:t>nalizując zgromadzony w sprawie materiał dowodowy tutejszy organ Inspekcji Handlowej nie znalazł podstaw do</w:t>
      </w:r>
      <w:r w:rsidR="00D022A8">
        <w:rPr>
          <w:szCs w:val="24"/>
        </w:rPr>
        <w:t xml:space="preserve"> </w:t>
      </w:r>
      <w:r w:rsidR="00533306" w:rsidRPr="00444F7E">
        <w:rPr>
          <w:szCs w:val="24"/>
        </w:rPr>
        <w:t>odstąpienia od wymierzenia administracyjnej kary pieniężnej.</w:t>
      </w:r>
    </w:p>
    <w:p w14:paraId="227719CC" w14:textId="3AC0053C" w:rsidR="00533306" w:rsidRDefault="00533306" w:rsidP="0092194D">
      <w:pPr>
        <w:tabs>
          <w:tab w:val="left" w:pos="708"/>
        </w:tabs>
        <w:spacing w:before="120"/>
        <w:jc w:val="both"/>
        <w:rPr>
          <w:iCs/>
          <w:szCs w:val="24"/>
          <w:lang w:eastAsia="zh-CN"/>
        </w:rPr>
      </w:pPr>
      <w:r w:rsidRPr="00444F7E">
        <w:rPr>
          <w:szCs w:val="24"/>
          <w:lang w:eastAsia="zh-CN"/>
        </w:rPr>
        <w:t xml:space="preserve">Zgodnie z art. 189e Kpa, w przypadku, gdy do naruszenia prawa doszło wskutek działania siły wyższej, strona nie podlega ukaraniu. Pojęcie to wprawdzie nie zostało zdefiniowane </w:t>
      </w:r>
      <w:r w:rsidRPr="00444F7E">
        <w:rPr>
          <w:szCs w:val="24"/>
          <w:lang w:eastAsia="zh-CN"/>
        </w:rPr>
        <w:br/>
        <w:t xml:space="preserve">w przepisach, niemniej – zgodnie </w:t>
      </w:r>
      <w:r w:rsidRPr="00444F7E">
        <w:rPr>
          <w:color w:val="000000"/>
          <w:szCs w:val="24"/>
          <w:lang w:eastAsia="zh-CN"/>
        </w:rPr>
        <w:t>z poglądami wyrażanymi na gruncie prawa cywilnego – siła wyższa to „zdarzenie zewnętrzne, niemożliwe do przewidzenia (co obejmuje również nikłe prawdopodobieństwo jego zajścia w danej sytuacji) i niemożliwe do zapobieżenia (przy czym w zasadzie chodzi</w:t>
      </w:r>
      <w:r w:rsidRPr="00533306">
        <w:rPr>
          <w:color w:val="000000"/>
          <w:szCs w:val="24"/>
          <w:lang w:eastAsia="zh-CN"/>
        </w:rPr>
        <w:t xml:space="preserve"> o niemożliwość zapobieżenia nie tyle samemu zjawisku, co jego następstwom)” (J. Pokrzywniak. Klauzula siły wyższej. MoP 2005, Nr 6). „Siłę wyższą odróżnia od zwykłego przypadku (casus) to, że jest to zdarzenie nadzwyczajne, zewnętrzne</w:t>
      </w:r>
      <w:r w:rsidRPr="00533306">
        <w:rPr>
          <w:color w:val="000000"/>
          <w:szCs w:val="24"/>
          <w:lang w:eastAsia="zh-CN"/>
        </w:rPr>
        <w:br/>
        <w:t>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533306">
        <w:rPr>
          <w:color w:val="000000"/>
          <w:szCs w:val="24"/>
          <w:lang w:eastAsia="zh-CN"/>
        </w:rPr>
        <w:br/>
        <w:t>(A. Kidyba: Kodeks cywilny. Komentarz. T. 3. Zobowiązania – część ogólna. Warszawa 2016, art. 124).</w:t>
      </w:r>
      <w:r w:rsidR="0092194D">
        <w:rPr>
          <w:color w:val="000000"/>
          <w:szCs w:val="24"/>
          <w:lang w:eastAsia="zh-CN"/>
        </w:rPr>
        <w:t xml:space="preserve"> </w:t>
      </w:r>
      <w:r w:rsidRPr="00533306">
        <w:rPr>
          <w:iCs/>
          <w:szCs w:val="24"/>
          <w:lang w:eastAsia="zh-CN"/>
        </w:rPr>
        <w:t xml:space="preserve">W ocenie Podkarpackiego Wojewódzkiego Inspektora Inspekcji Handlowej, na gruncie niniejszej sprawy brak jest podstaw do uznania, iż do naruszenia prawa doszło </w:t>
      </w:r>
      <w:r w:rsidR="006B727B">
        <w:rPr>
          <w:iCs/>
          <w:szCs w:val="24"/>
          <w:lang w:eastAsia="zh-CN"/>
        </w:rPr>
        <w:br/>
      </w:r>
      <w:r w:rsidRPr="00533306">
        <w:rPr>
          <w:iCs/>
          <w:szCs w:val="24"/>
          <w:lang w:eastAsia="zh-CN"/>
        </w:rPr>
        <w:t>w wyniku bezpośredniego działania siły wyższej</w:t>
      </w:r>
      <w:r w:rsidR="007232ED">
        <w:rPr>
          <w:iCs/>
          <w:szCs w:val="24"/>
          <w:lang w:eastAsia="zh-CN"/>
        </w:rPr>
        <w:t>, biorąc także pod uwagę fakt iż kontrola przestrzegania przepisów ustawy, miała miejsce po uprzednim zawiadomieniu przedsiębiorcy o zamiarze jej przeprowadzenia.</w:t>
      </w:r>
    </w:p>
    <w:p w14:paraId="4E2577E2" w14:textId="77777777" w:rsidR="00533306" w:rsidRPr="00533306" w:rsidRDefault="00533306" w:rsidP="00586DA8">
      <w:pPr>
        <w:tabs>
          <w:tab w:val="left" w:pos="708"/>
        </w:tabs>
        <w:suppressAutoHyphens/>
        <w:spacing w:before="120"/>
        <w:jc w:val="both"/>
        <w:rPr>
          <w:color w:val="000000"/>
          <w:szCs w:val="24"/>
          <w:lang w:eastAsia="zh-CN"/>
        </w:rPr>
      </w:pPr>
      <w:r w:rsidRPr="00533306">
        <w:rPr>
          <w:color w:val="000000"/>
          <w:szCs w:val="24"/>
          <w:lang w:eastAsia="zh-CN"/>
        </w:rPr>
        <w:lastRenderedPageBreak/>
        <w:t xml:space="preserve">Przesłanki odstąpienia od nałożenia administracyjnej kary pieniężnej określone są także </w:t>
      </w:r>
      <w:r w:rsidRPr="00533306">
        <w:rPr>
          <w:color w:val="000000"/>
          <w:szCs w:val="24"/>
          <w:lang w:eastAsia="zh-CN"/>
        </w:rPr>
        <w:br/>
        <w:t>w art. 189f Kpa.</w:t>
      </w:r>
    </w:p>
    <w:p w14:paraId="0E74EB9A" w14:textId="77777777" w:rsidR="00533306" w:rsidRPr="00533306" w:rsidRDefault="00533306" w:rsidP="00586DA8">
      <w:pPr>
        <w:tabs>
          <w:tab w:val="left" w:pos="708"/>
        </w:tabs>
        <w:suppressAutoHyphens/>
        <w:jc w:val="both"/>
        <w:rPr>
          <w:color w:val="000000"/>
          <w:szCs w:val="24"/>
          <w:lang w:eastAsia="zh-CN"/>
        </w:rPr>
      </w:pPr>
      <w:r w:rsidRPr="00533306">
        <w:rPr>
          <w:color w:val="000000"/>
          <w:szCs w:val="24"/>
          <w:lang w:eastAsia="zh-CN"/>
        </w:rPr>
        <w:t>Art. 189f § 1 Kpa stanowi, że organ administracji publicznej, w drodze decyzji, odstępuje od</w:t>
      </w:r>
      <w:r w:rsidR="00B966E5">
        <w:rPr>
          <w:color w:val="000000"/>
          <w:szCs w:val="24"/>
          <w:lang w:eastAsia="zh-CN"/>
        </w:rPr>
        <w:t> </w:t>
      </w:r>
      <w:r w:rsidRPr="00533306">
        <w:rPr>
          <w:color w:val="000000"/>
          <w:szCs w:val="24"/>
          <w:lang w:eastAsia="zh-CN"/>
        </w:rPr>
        <w:t>nałożenia administracyjnej kary pieniężnej i poprzestaje na pouczeniu, jeżeli:</w:t>
      </w:r>
    </w:p>
    <w:p w14:paraId="367F25E6" w14:textId="77777777" w:rsidR="00533306" w:rsidRPr="00533306" w:rsidRDefault="00533306" w:rsidP="00586DA8">
      <w:pPr>
        <w:pStyle w:val="Akapitzlist"/>
        <w:numPr>
          <w:ilvl w:val="1"/>
          <w:numId w:val="28"/>
        </w:numPr>
        <w:tabs>
          <w:tab w:val="left" w:pos="426"/>
        </w:tabs>
        <w:suppressAutoHyphens/>
        <w:jc w:val="both"/>
        <w:rPr>
          <w:color w:val="000000"/>
          <w:lang w:eastAsia="zh-CN"/>
        </w:rPr>
      </w:pPr>
      <w:r w:rsidRPr="00533306">
        <w:rPr>
          <w:color w:val="000000"/>
          <w:lang w:eastAsia="zh-CN"/>
        </w:rPr>
        <w:t>waga naruszenia prawa jest znikoma, a strona zaprzestała naruszania prawa lub</w:t>
      </w:r>
    </w:p>
    <w:p w14:paraId="46DDAFD0" w14:textId="77777777" w:rsidR="00533306" w:rsidRPr="00533306" w:rsidRDefault="00533306" w:rsidP="00586DA8">
      <w:pPr>
        <w:pStyle w:val="Akapitzlist"/>
        <w:numPr>
          <w:ilvl w:val="1"/>
          <w:numId w:val="28"/>
        </w:numPr>
        <w:tabs>
          <w:tab w:val="left" w:pos="426"/>
        </w:tabs>
        <w:suppressAutoHyphens/>
        <w:ind w:right="-2"/>
        <w:jc w:val="both"/>
        <w:rPr>
          <w:color w:val="000000"/>
          <w:lang w:eastAsia="zh-CN"/>
        </w:rPr>
      </w:pPr>
      <w:r w:rsidRPr="00533306">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4EC9359" w14:textId="41EC46D8" w:rsidR="00586DA8" w:rsidRPr="00586DA8" w:rsidRDefault="00586DA8" w:rsidP="00586DA8">
      <w:pPr>
        <w:tabs>
          <w:tab w:val="left" w:pos="708"/>
          <w:tab w:val="num" w:pos="3720"/>
        </w:tabs>
        <w:suppressAutoHyphens/>
        <w:spacing w:before="120"/>
        <w:jc w:val="both"/>
        <w:rPr>
          <w:color w:val="000000"/>
          <w:lang w:eastAsia="zh-CN"/>
        </w:rPr>
      </w:pPr>
      <w:r w:rsidRPr="00586DA8">
        <w:rPr>
          <w:color w:val="000000"/>
          <w:lang w:eastAsia="zh-CN"/>
        </w:rPr>
        <w:t xml:space="preserve">W ocenie tutejszego organu Inspekcji wagi naruszenia prawa przez stronę nie można uznać </w:t>
      </w:r>
      <w:r w:rsidRPr="00586DA8">
        <w:rPr>
          <w:color w:val="000000"/>
          <w:lang w:eastAsia="zh-CN"/>
        </w:rPr>
        <w:br/>
        <w:t>za znikomą, gdyż niepraw</w:t>
      </w:r>
      <w:r>
        <w:rPr>
          <w:color w:val="000000"/>
          <w:lang w:eastAsia="zh-CN"/>
        </w:rPr>
        <w:t xml:space="preserve">idłowości w uwidacznianiu </w:t>
      </w:r>
      <w:r w:rsidRPr="00586DA8">
        <w:rPr>
          <w:color w:val="000000"/>
          <w:lang w:eastAsia="zh-CN"/>
        </w:rPr>
        <w:t xml:space="preserve">cen jednostkowych dotyczyły ponad </w:t>
      </w:r>
      <w:r w:rsidR="00AD3114">
        <w:rPr>
          <w:b/>
          <w:bCs/>
          <w:color w:val="000000"/>
          <w:lang w:eastAsia="zh-CN"/>
        </w:rPr>
        <w:t>19</w:t>
      </w:r>
      <w:r w:rsidRPr="001358E6">
        <w:rPr>
          <w:b/>
          <w:bCs/>
          <w:color w:val="000000"/>
          <w:lang w:eastAsia="zh-CN"/>
        </w:rPr>
        <w:t xml:space="preserve"> </w:t>
      </w:r>
      <w:r w:rsidRPr="001358E6">
        <w:rPr>
          <w:b/>
          <w:bCs/>
          <w:lang w:eastAsia="zh-CN"/>
        </w:rPr>
        <w:t>%</w:t>
      </w:r>
      <w:r w:rsidRPr="00586DA8">
        <w:rPr>
          <w:lang w:eastAsia="zh-CN"/>
        </w:rPr>
        <w:t xml:space="preserve"> </w:t>
      </w:r>
      <w:r w:rsidRPr="00586DA8">
        <w:rPr>
          <w:color w:val="000000"/>
          <w:lang w:eastAsia="zh-CN"/>
        </w:rPr>
        <w:t xml:space="preserve">sprawdzonych w toku kontroli cen. </w:t>
      </w:r>
      <w:r w:rsidR="001306DE">
        <w:rPr>
          <w:color w:val="000000"/>
          <w:lang w:eastAsia="zh-CN"/>
        </w:rPr>
        <w:t>Jak wskazano wykonano działania</w:t>
      </w:r>
      <w:r w:rsidR="00D511FC">
        <w:rPr>
          <w:color w:val="000000"/>
          <w:lang w:eastAsia="zh-CN"/>
        </w:rPr>
        <w:t xml:space="preserve"> naprawcze,</w:t>
      </w:r>
      <w:r w:rsidR="001306DE">
        <w:rPr>
          <w:color w:val="000000"/>
          <w:lang w:eastAsia="zh-CN"/>
        </w:rPr>
        <w:t xml:space="preserve"> jednak z uwagi </w:t>
      </w:r>
      <w:r w:rsidR="00D511FC">
        <w:rPr>
          <w:color w:val="000000"/>
          <w:lang w:eastAsia="zh-CN"/>
        </w:rPr>
        <w:t xml:space="preserve">na wskazaną w zdaniu poprzednim skalę nieprawidłowości, które w ocenie PWIIH nie można uznać było za znikome, nie można było zastosować </w:t>
      </w:r>
      <w:r w:rsidR="00D511FC" w:rsidRPr="00586DA8">
        <w:rPr>
          <w:lang w:eastAsia="zh-CN"/>
        </w:rPr>
        <w:t>art. 189f § 1 pkt 1 kpa</w:t>
      </w:r>
      <w:r w:rsidRPr="00586DA8">
        <w:rPr>
          <w:lang w:eastAsia="zh-CN"/>
        </w:rPr>
        <w:t>,</w:t>
      </w:r>
      <w:r w:rsidR="00D511FC">
        <w:rPr>
          <w:lang w:eastAsia="zh-CN"/>
        </w:rPr>
        <w:t xml:space="preserve"> </w:t>
      </w:r>
      <w:r w:rsidRPr="00586DA8">
        <w:rPr>
          <w:lang w:eastAsia="zh-CN"/>
        </w:rPr>
        <w:t xml:space="preserve">gdyż wskazane w tym przepisie dwie przesłanki muszą wystąpić </w:t>
      </w:r>
      <w:r w:rsidRPr="00586DA8">
        <w:rPr>
          <w:b/>
          <w:bCs/>
          <w:lang w:eastAsia="zh-CN"/>
        </w:rPr>
        <w:t>łącznie</w:t>
      </w:r>
      <w:r w:rsidRPr="00586DA8">
        <w:rPr>
          <w:lang w:eastAsia="zh-CN"/>
        </w:rPr>
        <w:t xml:space="preserve">. </w:t>
      </w:r>
    </w:p>
    <w:p w14:paraId="117F2824" w14:textId="3E6C78CE" w:rsidR="004E0A49" w:rsidRPr="00CF28C6" w:rsidRDefault="00586DA8" w:rsidP="004E0A49">
      <w:pPr>
        <w:tabs>
          <w:tab w:val="left" w:pos="708"/>
        </w:tabs>
        <w:suppressAutoHyphens/>
        <w:spacing w:before="120"/>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w:t>
      </w:r>
      <w:r w:rsidR="00AD3114">
        <w:rPr>
          <w:szCs w:val="24"/>
          <w:lang w:eastAsia="zh-CN"/>
        </w:rPr>
        <w:t>DK.8361.47</w:t>
      </w:r>
      <w:r w:rsidR="004E0A49">
        <w:rPr>
          <w:szCs w:val="24"/>
          <w:lang w:eastAsia="zh-CN"/>
        </w:rPr>
        <w:t>.2023</w:t>
      </w:r>
      <w:r>
        <w:rPr>
          <w:szCs w:val="24"/>
          <w:lang w:eastAsia="zh-CN"/>
        </w:rPr>
        <w:t xml:space="preserve">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004E0A49" w:rsidRPr="00CF28C6">
        <w:rPr>
          <w:szCs w:val="24"/>
          <w:lang w:eastAsia="zh-CN"/>
        </w:rPr>
        <w:t xml:space="preserve">Na stronę nie była nakładana uprzednio kara pieniężna. </w:t>
      </w:r>
      <w:r w:rsidR="004A62B2">
        <w:rPr>
          <w:szCs w:val="24"/>
          <w:lang w:eastAsia="zh-CN"/>
        </w:rPr>
        <w:t>Było</w:t>
      </w:r>
      <w:r w:rsidR="004E0A49" w:rsidRPr="00CF28C6">
        <w:rPr>
          <w:szCs w:val="24"/>
          <w:lang w:eastAsia="zh-CN"/>
        </w:rPr>
        <w:t xml:space="preserve"> to pierwsze naruszenie przepisów w zakresie uwidaczniania cen i cen jednostkowych, a właściwym do jej wymierzenia jest Podkarpacki Wojewódzki Inspektor Inspekcji Handlowej.</w:t>
      </w:r>
    </w:p>
    <w:p w14:paraId="0883C370" w14:textId="77777777" w:rsidR="004E0A49" w:rsidRDefault="004E0A49" w:rsidP="004E0A49">
      <w:pPr>
        <w:tabs>
          <w:tab w:val="left" w:pos="708"/>
        </w:tabs>
        <w:suppressAutoHyphens/>
        <w:spacing w:before="120"/>
        <w:jc w:val="both"/>
        <w:rPr>
          <w:color w:val="000000"/>
          <w:szCs w:val="24"/>
          <w:lang w:eastAsia="zh-CN"/>
        </w:rPr>
      </w:pPr>
      <w:r>
        <w:rPr>
          <w:color w:val="000000"/>
          <w:szCs w:val="24"/>
          <w:lang w:eastAsia="zh-CN"/>
        </w:rPr>
        <w:t xml:space="preserve">Brak jest także podstaw do odstąpienia od nałożenia kary pieniężnej na podstawie art. 189f </w:t>
      </w:r>
      <w:r>
        <w:rPr>
          <w:color w:val="000000"/>
          <w:szCs w:val="24"/>
          <w:lang w:eastAsia="zh-CN"/>
        </w:rPr>
        <w:br/>
        <w:t xml:space="preserve">§ 2 kpa, w myśl którego w przypadkach innych niż wymienione w § 1, jeżeli pozwoli </w:t>
      </w:r>
      <w:r>
        <w:rPr>
          <w:color w:val="000000"/>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41ED59E8" w14:textId="77777777" w:rsidR="004E0A49" w:rsidRDefault="004E0A49" w:rsidP="004E0A49">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usunięcie naruszenia prawa lub</w:t>
      </w:r>
    </w:p>
    <w:p w14:paraId="499EF84A" w14:textId="77777777" w:rsidR="004E0A49" w:rsidRDefault="004E0A49" w:rsidP="004E0A49">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powiadomienie właściwych podmiotów o stwierdzonym naruszeniu prawa, określając</w:t>
      </w:r>
    </w:p>
    <w:p w14:paraId="72A81502" w14:textId="77777777" w:rsidR="004E0A49" w:rsidRDefault="004E0A49" w:rsidP="004E0A49">
      <w:pPr>
        <w:tabs>
          <w:tab w:val="left" w:pos="708"/>
        </w:tabs>
        <w:ind w:left="643"/>
        <w:jc w:val="both"/>
        <w:rPr>
          <w:rFonts w:eastAsia="Calibri"/>
          <w:color w:val="000000"/>
          <w:szCs w:val="24"/>
        </w:rPr>
      </w:pPr>
      <w:r>
        <w:rPr>
          <w:rFonts w:eastAsia="Calibri"/>
          <w:color w:val="000000"/>
          <w:szCs w:val="24"/>
        </w:rPr>
        <w:t xml:space="preserve"> termin i sposób powiadomienia.</w:t>
      </w:r>
    </w:p>
    <w:p w14:paraId="4E1956C1" w14:textId="7238618A" w:rsidR="00B14530" w:rsidRDefault="004E0A49" w:rsidP="00586DA8">
      <w:pPr>
        <w:tabs>
          <w:tab w:val="left" w:pos="708"/>
        </w:tabs>
        <w:suppressAutoHyphens/>
        <w:spacing w:before="120"/>
        <w:jc w:val="both"/>
        <w:rPr>
          <w:szCs w:val="24"/>
          <w:lang w:eastAsia="zh-CN"/>
        </w:rPr>
      </w:pPr>
      <w:r>
        <w:rPr>
          <w:szCs w:val="24"/>
          <w:lang w:eastAsia="zh-CN"/>
        </w:rPr>
        <w:t>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w:t>
      </w:r>
      <w:r w:rsidR="00FD14CD">
        <w:rPr>
          <w:szCs w:val="24"/>
          <w:lang w:eastAsia="zh-CN"/>
        </w:rPr>
        <w:t xml:space="preserve"> kara w tej wysokości</w:t>
      </w:r>
      <w:r>
        <w:rPr>
          <w:szCs w:val="24"/>
          <w:lang w:eastAsia="zh-CN"/>
        </w:rPr>
        <w:t xml:space="preserve"> spełnia</w:t>
      </w:r>
      <w:r w:rsidR="00AA5FD2">
        <w:rPr>
          <w:szCs w:val="24"/>
          <w:lang w:eastAsia="zh-CN"/>
        </w:rPr>
        <w:t>.</w:t>
      </w:r>
    </w:p>
    <w:p w14:paraId="60E484F3" w14:textId="77777777" w:rsidR="005A1F10" w:rsidRDefault="005A1F10" w:rsidP="00586DA8">
      <w:pPr>
        <w:tabs>
          <w:tab w:val="left" w:pos="708"/>
        </w:tabs>
        <w:suppressAutoHyphens/>
        <w:spacing w:before="120"/>
        <w:jc w:val="both"/>
        <w:rPr>
          <w:szCs w:val="24"/>
          <w:lang w:eastAsia="zh-CN"/>
        </w:rPr>
      </w:pPr>
    </w:p>
    <w:p w14:paraId="24455AD3" w14:textId="1A4DFA70" w:rsidR="004E0A49" w:rsidRDefault="004E0A49" w:rsidP="007C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kern w:val="2"/>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w:t>
      </w:r>
      <w:r w:rsidRPr="001358E6">
        <w:rPr>
          <w:kern w:val="2"/>
          <w:szCs w:val="24"/>
          <w:lang w:eastAsia="zh-CN"/>
        </w:rPr>
        <w:t>Działalności Gospodarczej (dalej: „CEIDG”) narusza</w:t>
      </w:r>
      <w:r>
        <w:rPr>
          <w:kern w:val="2"/>
          <w:szCs w:val="24"/>
          <w:lang w:eastAsia="zh-CN"/>
        </w:rPr>
        <w:t xml:space="preserve">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530DC1">
        <w:rPr>
          <w:kern w:val="2"/>
          <w:szCs w:val="24"/>
          <w:lang w:eastAsia="zh-CN"/>
        </w:rPr>
        <w:br/>
      </w:r>
      <w:r>
        <w:rPr>
          <w:kern w:val="2"/>
          <w:szCs w:val="24"/>
          <w:lang w:eastAsia="zh-CN"/>
        </w:rPr>
        <w:t>z tym naruszeniem postępowanie mandatowe lub w przedmiocie wymierzenia administracyjnej kary pieniężnej, to na zasadach określonych w art. 21a Prawa przedsiębiorców, odstępuje się od nałożenia administracyjnej kary pieniężnej. Instytucja ta nie znajdzie</w:t>
      </w:r>
      <w:r w:rsidR="00BE18DD">
        <w:rPr>
          <w:kern w:val="2"/>
          <w:szCs w:val="24"/>
          <w:lang w:eastAsia="zh-CN"/>
        </w:rPr>
        <w:t xml:space="preserve"> zastosowania do </w:t>
      </w:r>
      <w:r w:rsidR="00BE18DD">
        <w:rPr>
          <w:kern w:val="2"/>
          <w:szCs w:val="24"/>
          <w:lang w:eastAsia="zh-CN"/>
        </w:rPr>
        <w:lastRenderedPageBreak/>
        <w:t>strony, bowiem</w:t>
      </w:r>
      <w:r w:rsidR="00FD14CD">
        <w:rPr>
          <w:kern w:val="2"/>
          <w:szCs w:val="24"/>
          <w:lang w:eastAsia="zh-CN"/>
        </w:rPr>
        <w:t xml:space="preserve"> jak wynika z wpisów do CEIDG, strona </w:t>
      </w:r>
      <w:r>
        <w:rPr>
          <w:kern w:val="2"/>
          <w:szCs w:val="24"/>
          <w:lang w:eastAsia="zh-CN"/>
        </w:rPr>
        <w:t>jest podmiotem prowadzącym działalność gospod</w:t>
      </w:r>
      <w:r w:rsidR="00193C89">
        <w:rPr>
          <w:kern w:val="2"/>
          <w:szCs w:val="24"/>
          <w:lang w:eastAsia="zh-CN"/>
        </w:rPr>
        <w:t>arczą od dnia 1 czerwca 2003</w:t>
      </w:r>
      <w:r w:rsidR="00FD14CD">
        <w:rPr>
          <w:kern w:val="2"/>
          <w:szCs w:val="24"/>
          <w:lang w:eastAsia="zh-CN"/>
        </w:rPr>
        <w:t xml:space="preserve"> r.</w:t>
      </w:r>
    </w:p>
    <w:p w14:paraId="2E59FFDB" w14:textId="77777777" w:rsidR="005A1F10" w:rsidRDefault="005A1F10" w:rsidP="007C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kern w:val="2"/>
          <w:szCs w:val="24"/>
          <w:lang w:eastAsia="zh-CN"/>
        </w:rPr>
      </w:pPr>
    </w:p>
    <w:p w14:paraId="39CD3FAF" w14:textId="2C8FB5D4" w:rsidR="005A1F10" w:rsidRDefault="005A1F10" w:rsidP="005A1F10">
      <w:pPr>
        <w:tabs>
          <w:tab w:val="left" w:pos="708"/>
        </w:tabs>
        <w:suppressAutoHyphens/>
        <w:spacing w:before="120"/>
        <w:jc w:val="both"/>
        <w:rPr>
          <w:szCs w:val="24"/>
          <w:lang w:eastAsia="zh-CN"/>
        </w:rPr>
      </w:pPr>
      <w:r>
        <w:rPr>
          <w:szCs w:val="24"/>
          <w:lang w:eastAsia="zh-CN"/>
        </w:rPr>
        <w:t xml:space="preserve">Mając na uwadze stwierdzenie nieprawidłowości w zakresie uwydatniania cen jednostkowych, brak okoliczności uzasadniających odstąpienie od wymierzenia kary pieniężnej oraz właściwość rzeczową i miejscową Podkarpackiego Wojewódzkiego Inspektora Inspekcji Handlowej w sprawie, twierdzenie strony o braku podstaw do wymierzenia kary pieniężnej, nie może się ostać. </w:t>
      </w:r>
    </w:p>
    <w:p w14:paraId="13BA1AE9" w14:textId="77777777" w:rsidR="004E0A49" w:rsidRDefault="004E0A49" w:rsidP="007C4A35">
      <w:pPr>
        <w:tabs>
          <w:tab w:val="left" w:pos="708"/>
        </w:tabs>
        <w:suppressAutoHyphens/>
        <w:jc w:val="both"/>
        <w:rPr>
          <w:szCs w:val="24"/>
          <w:lang w:eastAsia="zh-CN"/>
        </w:rPr>
      </w:pPr>
      <w:r>
        <w:rPr>
          <w:szCs w:val="24"/>
          <w:lang w:eastAsia="zh-CN"/>
        </w:rPr>
        <w:t>W związku z powyższym tutejszy organ Inspekcji orzekł jak w sentencji.</w:t>
      </w:r>
    </w:p>
    <w:p w14:paraId="1D7085EE" w14:textId="30A87940" w:rsidR="00F910C5" w:rsidRDefault="00F910C5" w:rsidP="007C4A35">
      <w:pPr>
        <w:jc w:val="both"/>
        <w:rPr>
          <w:szCs w:val="24"/>
        </w:rPr>
      </w:pPr>
      <w:r>
        <w:rPr>
          <w:szCs w:val="24"/>
        </w:rPr>
        <w:t xml:space="preserve">Należy zaznaczyć, że </w:t>
      </w:r>
      <w:r w:rsidR="00533306" w:rsidRPr="00533306">
        <w:rPr>
          <w:szCs w:val="24"/>
        </w:rPr>
        <w:t xml:space="preserve">Podkarpacki Wojewódzki Inspektor Inspekcji Handlowej wydając przedmiotową decyzję oparł się na spójnym i jednoznacznym materiale dowodowym pozwalającym </w:t>
      </w:r>
      <w:r>
        <w:rPr>
          <w:szCs w:val="24"/>
        </w:rPr>
        <w:t xml:space="preserve">jednoznacznie na przyjęcie, że ustalony stan faktyczny uzasadnia wydanie powyższego rozstrzygnięcia. </w:t>
      </w:r>
      <w:r w:rsidR="00A65BE3">
        <w:rPr>
          <w:szCs w:val="24"/>
        </w:rPr>
        <w:t xml:space="preserve"> </w:t>
      </w:r>
    </w:p>
    <w:p w14:paraId="1545FAC7" w14:textId="77777777" w:rsidR="00533306" w:rsidRPr="00533306" w:rsidRDefault="00533306" w:rsidP="00912C1A">
      <w:pPr>
        <w:spacing w:before="120"/>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38B2669B" w14:textId="77777777" w:rsidR="00533306" w:rsidRDefault="00533306" w:rsidP="007C4A35">
      <w:pPr>
        <w:spacing w:before="120"/>
        <w:jc w:val="center"/>
        <w:rPr>
          <w:b/>
          <w:color w:val="000000"/>
        </w:rPr>
      </w:pPr>
      <w:r>
        <w:rPr>
          <w:b/>
          <w:color w:val="000000"/>
        </w:rPr>
        <w:t>NBP O/O w Rzeszowie 67 1010 1528 0016 5822 3100 0000,</w:t>
      </w:r>
    </w:p>
    <w:p w14:paraId="2F1718A2" w14:textId="77777777" w:rsidR="00533306" w:rsidRDefault="00533306" w:rsidP="007C4A35">
      <w:pPr>
        <w:spacing w:before="120"/>
        <w:jc w:val="both"/>
        <w:rPr>
          <w:color w:val="000000"/>
        </w:rPr>
      </w:pPr>
      <w:r>
        <w:rPr>
          <w:color w:val="000000"/>
        </w:rPr>
        <w:t>w terminie 7 dni od dnia, w którym decyzja o wymierzeniu kary stała się ostateczna.</w:t>
      </w:r>
    </w:p>
    <w:p w14:paraId="669FE298" w14:textId="77777777" w:rsidR="00533306" w:rsidRPr="00F910C5" w:rsidRDefault="00533306" w:rsidP="00B36F77">
      <w:pPr>
        <w:jc w:val="both"/>
        <w:rPr>
          <w:b/>
          <w:color w:val="000000"/>
          <w:sz w:val="22"/>
          <w:szCs w:val="22"/>
        </w:rPr>
      </w:pPr>
      <w:r w:rsidRPr="00F910C5">
        <w:rPr>
          <w:b/>
          <w:color w:val="000000"/>
          <w:sz w:val="22"/>
          <w:szCs w:val="22"/>
          <w:u w:val="single"/>
        </w:rPr>
        <w:t>Pouczenie</w:t>
      </w:r>
      <w:r w:rsidRPr="00F910C5">
        <w:rPr>
          <w:b/>
          <w:color w:val="000000"/>
          <w:sz w:val="22"/>
          <w:szCs w:val="22"/>
        </w:rPr>
        <w:t>:</w:t>
      </w:r>
    </w:p>
    <w:p w14:paraId="1EC4CC98" w14:textId="77777777" w:rsidR="00533306" w:rsidRPr="00BE18DD" w:rsidRDefault="00533306" w:rsidP="00912C1A">
      <w:pPr>
        <w:spacing w:before="120"/>
        <w:jc w:val="both"/>
        <w:rPr>
          <w:b/>
          <w:color w:val="000000"/>
          <w:sz w:val="22"/>
          <w:szCs w:val="22"/>
          <w:u w:val="single"/>
        </w:rPr>
      </w:pPr>
      <w:r w:rsidRPr="00BE18DD">
        <w:rPr>
          <w:color w:val="000000"/>
          <w:sz w:val="22"/>
          <w:szCs w:val="22"/>
        </w:rPr>
        <w:t>Zgodnie z art. 127 § 1 i 2 Kodeksu postępowania administracyjnego, od niniejszej decyzji przysługuje stronie odwołanie, które zgodnie z art. 129 § 1 i 2 Kpa wnosi się do Prezesa Urzędu Ochrony Konkurencji</w:t>
      </w:r>
      <w:r w:rsidR="00B966E5" w:rsidRPr="00BE18DD">
        <w:rPr>
          <w:color w:val="000000"/>
          <w:sz w:val="22"/>
          <w:szCs w:val="22"/>
        </w:rPr>
        <w:t xml:space="preserve"> </w:t>
      </w:r>
      <w:r w:rsidRPr="00BE18DD">
        <w:rPr>
          <w:color w:val="000000"/>
          <w:sz w:val="22"/>
          <w:szCs w:val="22"/>
        </w:rPr>
        <w:t xml:space="preserve">i Konsumentów, Pl. Powstańców Warszawy 1, 00-950 Warszawa za pośrednictwem Podkarpackiego Wojewódzkiego Inspektora Inspekcji Handlowej w terminie 14 dni od dnia jej doręczenia. </w:t>
      </w:r>
    </w:p>
    <w:p w14:paraId="7EE9A1DB" w14:textId="152ECD2F" w:rsidR="00533306" w:rsidRPr="00BE18DD" w:rsidRDefault="00533306" w:rsidP="00912C1A">
      <w:pPr>
        <w:spacing w:before="120"/>
        <w:jc w:val="both"/>
        <w:rPr>
          <w:color w:val="000000"/>
          <w:sz w:val="22"/>
          <w:szCs w:val="22"/>
        </w:rPr>
      </w:pPr>
      <w:r w:rsidRPr="00BE18DD">
        <w:rPr>
          <w:color w:val="000000"/>
          <w:sz w:val="22"/>
          <w:szCs w:val="22"/>
        </w:rPr>
        <w:t xml:space="preserve">Zgodnie z art. 127a Kpa </w:t>
      </w:r>
      <w:r w:rsidR="00D74C09">
        <w:rPr>
          <w:color w:val="000000"/>
          <w:sz w:val="22"/>
          <w:szCs w:val="22"/>
        </w:rPr>
        <w:t>przed upływem</w:t>
      </w:r>
      <w:r w:rsidRPr="00BE18DD">
        <w:rPr>
          <w:color w:val="000000"/>
          <w:sz w:val="22"/>
          <w:szCs w:val="22"/>
        </w:rPr>
        <w:t xml:space="preserve"> biegu terminu odwołania strona może zrzec się prawa do wniesienia odwołania wobec organu administracji publicznej który wydał decyzję. Z</w:t>
      </w:r>
      <w:r w:rsidR="00B966E5" w:rsidRPr="00BE18DD">
        <w:rPr>
          <w:color w:val="000000"/>
          <w:sz w:val="22"/>
          <w:szCs w:val="22"/>
        </w:rPr>
        <w:t> </w:t>
      </w:r>
      <w:r w:rsidRPr="00BE18DD">
        <w:rPr>
          <w:color w:val="000000"/>
          <w:sz w:val="22"/>
          <w:szCs w:val="22"/>
        </w:rPr>
        <w:t>dniem doręczenia organowi administracji publicznej oświadczenia o zrzeczeniu się prawa do wniesienia odwołania przez ostatnią ze stron postępowania, decyzja staje się ostateczna i prawomocna.</w:t>
      </w:r>
    </w:p>
    <w:p w14:paraId="63F34911" w14:textId="2897F8C3" w:rsidR="00533306" w:rsidRPr="00BE18DD" w:rsidRDefault="00533306" w:rsidP="00912C1A">
      <w:pPr>
        <w:suppressAutoHyphens/>
        <w:spacing w:before="120"/>
        <w:jc w:val="both"/>
        <w:rPr>
          <w:color w:val="000000"/>
          <w:sz w:val="22"/>
          <w:szCs w:val="22"/>
          <w:lang w:eastAsia="zh-CN"/>
        </w:rPr>
      </w:pPr>
      <w:r w:rsidRPr="00BE18DD">
        <w:rPr>
          <w:color w:val="000000"/>
          <w:sz w:val="22"/>
          <w:szCs w:val="22"/>
          <w:lang w:eastAsia="zh-CN"/>
        </w:rPr>
        <w:t xml:space="preserve">Zgodnie z art. 130 § 1 i 2 Kodeksu postępowania administracyjnego </w:t>
      </w:r>
      <w:r w:rsidRPr="00BE18DD">
        <w:rPr>
          <w:sz w:val="22"/>
          <w:szCs w:val="22"/>
          <w:lang w:eastAsia="zh-CN"/>
        </w:rPr>
        <w:t>przed upływem terminu do wniesienia odwołania decyzja nie ulega wykonaniu. Wniesienie odwołania w terminie wstrzymuje wykonanie decyzji.</w:t>
      </w:r>
    </w:p>
    <w:p w14:paraId="2C14710F" w14:textId="4B1EE76E" w:rsidR="007E2FE3" w:rsidRPr="00BE18DD" w:rsidRDefault="00BE18DD" w:rsidP="00912C1A">
      <w:pPr>
        <w:spacing w:before="120"/>
        <w:jc w:val="both"/>
        <w:rPr>
          <w:b/>
          <w:sz w:val="22"/>
          <w:szCs w:val="22"/>
        </w:rPr>
      </w:pPr>
      <w:r w:rsidRPr="00BE18DD">
        <w:rPr>
          <w:sz w:val="22"/>
          <w:szCs w:val="22"/>
        </w:rPr>
        <w:t xml:space="preserve">Zgodnie z art. 8 ustawy o informowaniu o cenach towarów i usług do kar pieniężnych w zakresie nieuregulowanym w ustawie stosuje się odpowiednio przepisy działu III </w:t>
      </w:r>
      <w:r>
        <w:rPr>
          <w:sz w:val="22"/>
          <w:szCs w:val="22"/>
          <w:shd w:val="clear" w:color="auto" w:fill="FFFFFF"/>
        </w:rPr>
        <w:t>ustawy z dnia 29 sierpnia 1997 </w:t>
      </w:r>
      <w:r w:rsidRPr="00BE18DD">
        <w:rPr>
          <w:sz w:val="22"/>
          <w:szCs w:val="22"/>
          <w:shd w:val="clear" w:color="auto" w:fill="FFFFFF"/>
        </w:rPr>
        <w:t>r. - Ordynacja podatkowa (D</w:t>
      </w:r>
      <w:r w:rsidR="00912C1A">
        <w:rPr>
          <w:sz w:val="22"/>
          <w:szCs w:val="22"/>
          <w:shd w:val="clear" w:color="auto" w:fill="FFFFFF"/>
        </w:rPr>
        <w:t xml:space="preserve">z. U. z 2022 r. poz. 2651 z późn. </w:t>
      </w:r>
      <w:proofErr w:type="spellStart"/>
      <w:r w:rsidR="00912C1A">
        <w:rPr>
          <w:sz w:val="22"/>
          <w:szCs w:val="22"/>
          <w:shd w:val="clear" w:color="auto" w:fill="FFFFFF"/>
        </w:rPr>
        <w:t>zm</w:t>
      </w:r>
      <w:proofErr w:type="spellEnd"/>
      <w:r w:rsidRPr="00BE18DD">
        <w:rPr>
          <w:sz w:val="22"/>
          <w:szCs w:val="22"/>
          <w:shd w:val="clear" w:color="auto" w:fill="FFFFFF"/>
        </w:rPr>
        <w:t>)</w:t>
      </w:r>
      <w:r w:rsidRPr="00BE18DD">
        <w:rPr>
          <w:sz w:val="22"/>
          <w:szCs w:val="22"/>
        </w:rPr>
        <w:t>. Kary pieniężne podlegają egzekucji w trybie przepisów o postępowaniu egzekucyjnym w administracji w zakresie egzekucji obowiązków o charakterze pieniężnym</w:t>
      </w:r>
      <w:r>
        <w:rPr>
          <w:sz w:val="22"/>
          <w:szCs w:val="22"/>
        </w:rPr>
        <w:t>.</w:t>
      </w:r>
    </w:p>
    <w:p w14:paraId="495CE767" w14:textId="19F01AEC" w:rsidR="00B966E5" w:rsidRPr="00BE18DD" w:rsidRDefault="00B966E5" w:rsidP="00B36F77">
      <w:pPr>
        <w:spacing w:before="120" w:line="276" w:lineRule="auto"/>
        <w:rPr>
          <w:color w:val="000000"/>
          <w:sz w:val="22"/>
          <w:szCs w:val="22"/>
          <w:u w:val="single"/>
        </w:rPr>
      </w:pPr>
      <w:r w:rsidRPr="00BE18DD">
        <w:rPr>
          <w:b/>
          <w:color w:val="000000"/>
          <w:sz w:val="22"/>
          <w:szCs w:val="22"/>
          <w:u w:val="single"/>
        </w:rPr>
        <w:t xml:space="preserve">Otrzymują: </w:t>
      </w:r>
    </w:p>
    <w:p w14:paraId="16BD065A" w14:textId="36B2E6F4" w:rsidR="00593F47" w:rsidRPr="00562498" w:rsidRDefault="00593F47" w:rsidP="00593F47">
      <w:pPr>
        <w:pStyle w:val="Akapitzlist"/>
        <w:numPr>
          <w:ilvl w:val="0"/>
          <w:numId w:val="42"/>
        </w:numPr>
        <w:tabs>
          <w:tab w:val="left" w:pos="3686"/>
        </w:tabs>
        <w:ind w:left="284" w:hanging="284"/>
        <w:rPr>
          <w:rFonts w:eastAsia="Calibri"/>
          <w:bCs/>
          <w:sz w:val="18"/>
          <w:szCs w:val="18"/>
        </w:rPr>
      </w:pPr>
      <w:r w:rsidRPr="00562498">
        <w:rPr>
          <w:rFonts w:eastAsia="Calibri"/>
          <w:bCs/>
          <w:sz w:val="18"/>
          <w:szCs w:val="18"/>
        </w:rPr>
        <w:t>P.H.U. "LIGOPOL" Grzegorz Ligęza</w:t>
      </w:r>
    </w:p>
    <w:p w14:paraId="60C14D77" w14:textId="77777777" w:rsidR="00737EDB" w:rsidRDefault="00737EDB" w:rsidP="00593F47">
      <w:pPr>
        <w:pStyle w:val="Akapitzlist"/>
        <w:tabs>
          <w:tab w:val="clear" w:pos="1620"/>
          <w:tab w:val="left" w:pos="3686"/>
        </w:tabs>
        <w:ind w:left="284"/>
        <w:rPr>
          <w:rFonts w:eastAsia="Calibri"/>
          <w:b/>
          <w:bCs/>
          <w:sz w:val="18"/>
          <w:szCs w:val="18"/>
        </w:rPr>
      </w:pPr>
      <w:r w:rsidRPr="00737EDB">
        <w:rPr>
          <w:rFonts w:eastAsia="Calibri"/>
          <w:b/>
          <w:bCs/>
          <w:sz w:val="18"/>
          <w:szCs w:val="18"/>
        </w:rPr>
        <w:t xml:space="preserve">(dane zanonimizowane) </w:t>
      </w:r>
    </w:p>
    <w:p w14:paraId="039C0D90" w14:textId="6319AC6A" w:rsidR="00593F47" w:rsidRPr="00562498" w:rsidRDefault="00593F47" w:rsidP="00593F47">
      <w:pPr>
        <w:pStyle w:val="Akapitzlist"/>
        <w:tabs>
          <w:tab w:val="clear" w:pos="1620"/>
          <w:tab w:val="left" w:pos="3686"/>
        </w:tabs>
        <w:ind w:left="284"/>
        <w:rPr>
          <w:rFonts w:eastAsia="Calibri"/>
          <w:bCs/>
          <w:sz w:val="18"/>
          <w:szCs w:val="18"/>
        </w:rPr>
      </w:pPr>
      <w:r w:rsidRPr="00562498">
        <w:rPr>
          <w:rFonts w:eastAsia="Calibri"/>
          <w:bCs/>
          <w:sz w:val="18"/>
          <w:szCs w:val="18"/>
        </w:rPr>
        <w:t>Krosno</w:t>
      </w:r>
    </w:p>
    <w:p w14:paraId="7C55C86A" w14:textId="46F53479" w:rsidR="00B966E5" w:rsidRPr="00562498" w:rsidRDefault="00593F47" w:rsidP="00593F47">
      <w:pPr>
        <w:pStyle w:val="Akapitzlist"/>
        <w:tabs>
          <w:tab w:val="clear" w:pos="1620"/>
          <w:tab w:val="left" w:pos="3664"/>
        </w:tabs>
        <w:ind w:left="284"/>
        <w:rPr>
          <w:rFonts w:eastAsia="Calibri"/>
          <w:bCs/>
          <w:sz w:val="18"/>
          <w:szCs w:val="18"/>
        </w:rPr>
      </w:pPr>
      <w:r w:rsidRPr="00562498">
        <w:rPr>
          <w:rFonts w:eastAsia="Calibri"/>
          <w:bCs/>
          <w:sz w:val="18"/>
          <w:szCs w:val="18"/>
        </w:rPr>
        <w:t>Adres do doręczeń:</w:t>
      </w:r>
    </w:p>
    <w:p w14:paraId="14943673" w14:textId="08710D38" w:rsidR="00593F47" w:rsidRPr="00562498" w:rsidRDefault="00737EDB" w:rsidP="00593F47">
      <w:pPr>
        <w:pStyle w:val="Akapitzlist"/>
        <w:tabs>
          <w:tab w:val="clear" w:pos="1620"/>
          <w:tab w:val="left" w:pos="3664"/>
        </w:tabs>
        <w:ind w:left="284"/>
        <w:rPr>
          <w:rFonts w:eastAsia="Calibri"/>
          <w:bCs/>
          <w:sz w:val="18"/>
          <w:szCs w:val="18"/>
        </w:rPr>
      </w:pPr>
      <w:r w:rsidRPr="00737EDB">
        <w:rPr>
          <w:rFonts w:eastAsia="Calibri"/>
          <w:b/>
          <w:bCs/>
          <w:sz w:val="18"/>
          <w:szCs w:val="18"/>
        </w:rPr>
        <w:t>(dane zanonimizowane)</w:t>
      </w:r>
      <w:r w:rsidR="00593F47" w:rsidRPr="00562498">
        <w:rPr>
          <w:rFonts w:eastAsia="Calibri"/>
          <w:bCs/>
          <w:sz w:val="18"/>
          <w:szCs w:val="18"/>
        </w:rPr>
        <w:t>.</w:t>
      </w:r>
    </w:p>
    <w:p w14:paraId="181A3EEB" w14:textId="32F0D9AD" w:rsidR="007C4A35" w:rsidRPr="00562498" w:rsidRDefault="00593F47" w:rsidP="00593F47">
      <w:pPr>
        <w:tabs>
          <w:tab w:val="left" w:pos="284"/>
        </w:tabs>
        <w:suppressAutoHyphens/>
        <w:rPr>
          <w:color w:val="000000"/>
          <w:sz w:val="18"/>
          <w:szCs w:val="18"/>
        </w:rPr>
      </w:pPr>
      <w:r w:rsidRPr="00562498">
        <w:rPr>
          <w:color w:val="000000"/>
          <w:sz w:val="18"/>
          <w:szCs w:val="18"/>
        </w:rPr>
        <w:t>2.</w:t>
      </w:r>
      <w:r w:rsidRPr="00562498">
        <w:rPr>
          <w:color w:val="000000"/>
          <w:sz w:val="18"/>
          <w:szCs w:val="18"/>
        </w:rPr>
        <w:tab/>
      </w:r>
      <w:r w:rsidR="00B966E5" w:rsidRPr="00562498">
        <w:rPr>
          <w:color w:val="000000"/>
          <w:sz w:val="18"/>
          <w:szCs w:val="18"/>
        </w:rPr>
        <w:t xml:space="preserve">Wydział BA; </w:t>
      </w:r>
    </w:p>
    <w:p w14:paraId="03A4F3E3" w14:textId="380AB1CA" w:rsidR="00804EDE" w:rsidRPr="00562498" w:rsidRDefault="00562A83" w:rsidP="00562498">
      <w:pPr>
        <w:tabs>
          <w:tab w:val="left" w:pos="284"/>
        </w:tabs>
        <w:suppressAutoHyphens/>
        <w:rPr>
          <w:color w:val="000000"/>
          <w:sz w:val="18"/>
          <w:szCs w:val="18"/>
        </w:rPr>
      </w:pPr>
      <w:r w:rsidRPr="00562498">
        <w:rPr>
          <w:color w:val="000000"/>
          <w:sz w:val="18"/>
          <w:szCs w:val="18"/>
        </w:rPr>
        <w:t xml:space="preserve">3. </w:t>
      </w:r>
      <w:r w:rsidR="00593F47" w:rsidRPr="00562498">
        <w:rPr>
          <w:color w:val="000000"/>
          <w:sz w:val="18"/>
          <w:szCs w:val="18"/>
        </w:rPr>
        <w:tab/>
      </w:r>
      <w:r w:rsidRPr="00562498">
        <w:rPr>
          <w:color w:val="000000"/>
          <w:sz w:val="18"/>
          <w:szCs w:val="18"/>
        </w:rPr>
        <w:t>aa</w:t>
      </w:r>
      <w:r w:rsidR="001358E6" w:rsidRPr="00562498">
        <w:rPr>
          <w:color w:val="000000"/>
          <w:sz w:val="18"/>
          <w:szCs w:val="18"/>
        </w:rPr>
        <w:t>.</w:t>
      </w:r>
      <w:r w:rsidR="00FD14CD" w:rsidRPr="00562498">
        <w:rPr>
          <w:color w:val="000000"/>
          <w:sz w:val="18"/>
          <w:szCs w:val="18"/>
        </w:rPr>
        <w:t xml:space="preserve"> (DK/AC</w:t>
      </w:r>
      <w:r w:rsidR="00B966E5" w:rsidRPr="00562498">
        <w:rPr>
          <w:color w:val="000000"/>
          <w:sz w:val="18"/>
          <w:szCs w:val="18"/>
        </w:rPr>
        <w:t xml:space="preserve">, </w:t>
      </w:r>
      <w:r w:rsidR="000233AF" w:rsidRPr="00562498">
        <w:rPr>
          <w:color w:val="000000"/>
          <w:sz w:val="18"/>
          <w:szCs w:val="18"/>
        </w:rPr>
        <w:t>PO</w:t>
      </w:r>
      <w:r w:rsidR="00A46207" w:rsidRPr="00562498">
        <w:rPr>
          <w:color w:val="000000"/>
          <w:sz w:val="18"/>
          <w:szCs w:val="18"/>
        </w:rPr>
        <w:t>/MC</w:t>
      </w:r>
      <w:r w:rsidR="00B966E5" w:rsidRPr="00562498">
        <w:rPr>
          <w:color w:val="000000"/>
          <w:sz w:val="18"/>
          <w:szCs w:val="18"/>
        </w:rPr>
        <w:t>).</w:t>
      </w:r>
      <w:r w:rsidR="00562498">
        <w:rPr>
          <w:color w:val="000000"/>
          <w:sz w:val="18"/>
          <w:szCs w:val="18"/>
        </w:rPr>
        <w:tab/>
      </w:r>
      <w:r w:rsidR="00562498">
        <w:rPr>
          <w:color w:val="000000"/>
          <w:sz w:val="18"/>
          <w:szCs w:val="18"/>
        </w:rPr>
        <w:tab/>
      </w:r>
      <w:r w:rsidR="00562498">
        <w:rPr>
          <w:color w:val="000000"/>
          <w:sz w:val="18"/>
          <w:szCs w:val="18"/>
        </w:rPr>
        <w:tab/>
      </w:r>
      <w:r w:rsidR="00562498">
        <w:rPr>
          <w:color w:val="000000"/>
          <w:sz w:val="18"/>
          <w:szCs w:val="18"/>
        </w:rPr>
        <w:tab/>
      </w:r>
      <w:r w:rsidR="00804EDE">
        <w:t>PODKARPACKI WOJEWÓDZKI INSPEKTOR</w:t>
      </w:r>
    </w:p>
    <w:p w14:paraId="1DDB6989" w14:textId="65429B68" w:rsidR="00804EDE" w:rsidRDefault="00804EDE" w:rsidP="00804EDE">
      <w:pPr>
        <w:jc w:val="center"/>
      </w:pPr>
      <w:r>
        <w:tab/>
      </w:r>
      <w:r>
        <w:tab/>
      </w:r>
      <w:r>
        <w:tab/>
      </w:r>
      <w:r>
        <w:tab/>
      </w:r>
      <w:r w:rsidR="00562498">
        <w:tab/>
      </w:r>
      <w:r w:rsidR="00562498">
        <w:tab/>
      </w:r>
      <w:r>
        <w:t>INSPEKCJI HANDLOWEJ</w:t>
      </w:r>
    </w:p>
    <w:p w14:paraId="74FCAC0E" w14:textId="77777777" w:rsidR="00562498" w:rsidRDefault="00804EDE" w:rsidP="00804EDE">
      <w:pPr>
        <w:jc w:val="center"/>
        <w:rPr>
          <w:i/>
          <w:iCs/>
        </w:rPr>
      </w:pPr>
      <w:r>
        <w:rPr>
          <w:i/>
          <w:iCs/>
        </w:rPr>
        <w:tab/>
      </w:r>
      <w:r>
        <w:rPr>
          <w:i/>
          <w:iCs/>
        </w:rPr>
        <w:tab/>
      </w:r>
      <w:r>
        <w:rPr>
          <w:i/>
          <w:iCs/>
        </w:rPr>
        <w:tab/>
      </w:r>
      <w:r>
        <w:rPr>
          <w:i/>
          <w:iCs/>
        </w:rPr>
        <w:tab/>
      </w:r>
      <w:r w:rsidR="00562498">
        <w:rPr>
          <w:i/>
          <w:iCs/>
        </w:rPr>
        <w:tab/>
      </w:r>
      <w:r w:rsidR="00562498">
        <w:rPr>
          <w:i/>
          <w:iCs/>
        </w:rPr>
        <w:tab/>
      </w:r>
    </w:p>
    <w:p w14:paraId="52FBA8EF" w14:textId="77777777" w:rsidR="00562498" w:rsidRDefault="00562498" w:rsidP="00804EDE">
      <w:pPr>
        <w:jc w:val="center"/>
        <w:rPr>
          <w:i/>
          <w:iCs/>
        </w:rPr>
      </w:pPr>
    </w:p>
    <w:p w14:paraId="332BD317" w14:textId="0601C944" w:rsidR="001358E6" w:rsidRPr="00562498" w:rsidRDefault="00562498" w:rsidP="00804EDE">
      <w:pPr>
        <w:jc w:val="center"/>
        <w:rPr>
          <w:i/>
          <w:iCs/>
        </w:rPr>
      </w:pPr>
      <w:r>
        <w:rPr>
          <w:i/>
          <w:iCs/>
        </w:rPr>
        <w:tab/>
      </w:r>
      <w:r>
        <w:rPr>
          <w:i/>
          <w:iCs/>
        </w:rPr>
        <w:tab/>
      </w:r>
      <w:r>
        <w:rPr>
          <w:i/>
          <w:iCs/>
        </w:rPr>
        <w:tab/>
      </w:r>
      <w:r>
        <w:rPr>
          <w:i/>
          <w:iCs/>
        </w:rPr>
        <w:tab/>
      </w:r>
      <w:r>
        <w:rPr>
          <w:i/>
          <w:iCs/>
        </w:rPr>
        <w:tab/>
      </w:r>
      <w:r>
        <w:rPr>
          <w:i/>
          <w:iCs/>
        </w:rPr>
        <w:tab/>
      </w:r>
      <w:r w:rsidR="00804EDE">
        <w:rPr>
          <w:i/>
          <w:iCs/>
        </w:rPr>
        <w:t>Jerzy Szczepański</w:t>
      </w:r>
    </w:p>
    <w:sectPr w:rsidR="001358E6" w:rsidRPr="00562498" w:rsidSect="00F51D15">
      <w:footerReference w:type="default" r:id="rId10"/>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FF4A" w14:textId="77777777" w:rsidR="006C219C" w:rsidRDefault="006C219C" w:rsidP="0067717E">
      <w:r>
        <w:separator/>
      </w:r>
    </w:p>
  </w:endnote>
  <w:endnote w:type="continuationSeparator" w:id="0">
    <w:p w14:paraId="79F8F729" w14:textId="77777777" w:rsidR="006C219C" w:rsidRDefault="006C219C"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12C" w14:textId="77777777" w:rsidR="00DF6293" w:rsidRPr="00305032" w:rsidRDefault="00DF6293" w:rsidP="000233AF">
    <w:pPr>
      <w:pStyle w:val="Stopka"/>
      <w:jc w:val="right"/>
      <w:rPr>
        <w:sz w:val="20"/>
        <w:szCs w:val="16"/>
      </w:rPr>
    </w:pPr>
    <w:r w:rsidRPr="00305032">
      <w:rPr>
        <w:sz w:val="20"/>
        <w:szCs w:val="16"/>
      </w:rPr>
      <w:t xml:space="preserve">Strona </w:t>
    </w:r>
    <w:r w:rsidRPr="00305032">
      <w:rPr>
        <w:sz w:val="20"/>
        <w:szCs w:val="16"/>
      </w:rPr>
      <w:fldChar w:fldCharType="begin"/>
    </w:r>
    <w:r w:rsidRPr="00305032">
      <w:rPr>
        <w:sz w:val="20"/>
        <w:szCs w:val="16"/>
      </w:rPr>
      <w:instrText>PAGE  \* Arabic  \* MERGEFORMAT</w:instrText>
    </w:r>
    <w:r w:rsidRPr="00305032">
      <w:rPr>
        <w:sz w:val="20"/>
        <w:szCs w:val="16"/>
      </w:rPr>
      <w:fldChar w:fldCharType="separate"/>
    </w:r>
    <w:r w:rsidR="005E1F64">
      <w:rPr>
        <w:noProof/>
        <w:sz w:val="20"/>
        <w:szCs w:val="16"/>
      </w:rPr>
      <w:t>1</w:t>
    </w:r>
    <w:r w:rsidRPr="00305032">
      <w:rPr>
        <w:sz w:val="20"/>
        <w:szCs w:val="16"/>
      </w:rPr>
      <w:fldChar w:fldCharType="end"/>
    </w:r>
    <w:r w:rsidRPr="00305032">
      <w:rPr>
        <w:sz w:val="20"/>
        <w:szCs w:val="16"/>
      </w:rPr>
      <w:t xml:space="preserve"> z </w:t>
    </w:r>
    <w:r w:rsidRPr="00305032">
      <w:rPr>
        <w:sz w:val="20"/>
        <w:szCs w:val="16"/>
      </w:rPr>
      <w:fldChar w:fldCharType="begin"/>
    </w:r>
    <w:r w:rsidRPr="00305032">
      <w:rPr>
        <w:sz w:val="20"/>
        <w:szCs w:val="16"/>
      </w:rPr>
      <w:instrText>NUMPAGES \ * arabskie \ * MERGEFORMAT</w:instrText>
    </w:r>
    <w:r w:rsidRPr="00305032">
      <w:rPr>
        <w:sz w:val="20"/>
        <w:szCs w:val="16"/>
      </w:rPr>
      <w:fldChar w:fldCharType="separate"/>
    </w:r>
    <w:r w:rsidR="005E1F64">
      <w:rPr>
        <w:noProof/>
        <w:sz w:val="20"/>
        <w:szCs w:val="16"/>
      </w:rPr>
      <w:t>10</w:t>
    </w:r>
    <w:r w:rsidRPr="00305032">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37BC" w14:textId="77777777" w:rsidR="006C219C" w:rsidRDefault="006C219C" w:rsidP="0067717E">
      <w:r>
        <w:separator/>
      </w:r>
    </w:p>
  </w:footnote>
  <w:footnote w:type="continuationSeparator" w:id="0">
    <w:p w14:paraId="134D5260" w14:textId="77777777" w:rsidR="006C219C" w:rsidRDefault="006C219C"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35D8"/>
    <w:multiLevelType w:val="multilevel"/>
    <w:tmpl w:val="D4962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092DC2"/>
    <w:multiLevelType w:val="hybridMultilevel"/>
    <w:tmpl w:val="EBBE6CEA"/>
    <w:lvl w:ilvl="0" w:tplc="DDB4F13C">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066FA5"/>
    <w:multiLevelType w:val="multilevel"/>
    <w:tmpl w:val="D2C21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E1651D"/>
    <w:multiLevelType w:val="hybridMultilevel"/>
    <w:tmpl w:val="D46CCC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65917"/>
    <w:multiLevelType w:val="hybridMultilevel"/>
    <w:tmpl w:val="17F0D14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44787298"/>
    <w:multiLevelType w:val="hybridMultilevel"/>
    <w:tmpl w:val="F042B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C00506"/>
    <w:multiLevelType w:val="hybridMultilevel"/>
    <w:tmpl w:val="0678A636"/>
    <w:lvl w:ilvl="0" w:tplc="0F745240">
      <w:start w:val="1"/>
      <w:numFmt w:val="decimal"/>
      <w:lvlText w:val="%1."/>
      <w:lvlJc w:val="left"/>
      <w:pPr>
        <w:ind w:left="7947" w:hanging="360"/>
      </w:pPr>
      <w:rPr>
        <w:rFonts w:ascii="Times New Roman" w:eastAsia="Times New Roman" w:hAnsi="Times New Roman" w:cs="Times New Roman"/>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3"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914E31"/>
    <w:multiLevelType w:val="hybridMultilevel"/>
    <w:tmpl w:val="712ABDC0"/>
    <w:lvl w:ilvl="0" w:tplc="21D8AE98">
      <w:start w:val="1"/>
      <w:numFmt w:val="decimal"/>
      <w:lvlText w:val="%1."/>
      <w:lvlJc w:val="left"/>
      <w:pPr>
        <w:ind w:left="785" w:hanging="360"/>
      </w:pPr>
      <w:rPr>
        <w:rFonts w:hint="default"/>
        <w:b w:val="0"/>
        <w:bCs/>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87068A"/>
    <w:multiLevelType w:val="hybridMultilevel"/>
    <w:tmpl w:val="04FA3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CA90FC1"/>
    <w:multiLevelType w:val="hybridMultilevel"/>
    <w:tmpl w:val="8318BC50"/>
    <w:lvl w:ilvl="0" w:tplc="0D9203DC">
      <w:start w:val="1"/>
      <w:numFmt w:val="decimal"/>
      <w:lvlText w:val="%1."/>
      <w:lvlJc w:val="left"/>
      <w:pPr>
        <w:ind w:left="4046" w:hanging="360"/>
      </w:pPr>
      <w:rPr>
        <w:rFonts w:hint="default"/>
        <w:b w:val="0"/>
        <w:sz w:val="20"/>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29" w15:restartNumberingAfterBreak="0">
    <w:nsid w:val="5D5002F8"/>
    <w:multiLevelType w:val="hybridMultilevel"/>
    <w:tmpl w:val="03B23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1" w15:restartNumberingAfterBreak="0">
    <w:nsid w:val="63516259"/>
    <w:multiLevelType w:val="hybridMultilevel"/>
    <w:tmpl w:val="F8407632"/>
    <w:lvl w:ilvl="0" w:tplc="FF2CDBC0">
      <w:start w:val="2"/>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F2786"/>
    <w:multiLevelType w:val="hybridMultilevel"/>
    <w:tmpl w:val="2AD6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3548FA"/>
    <w:multiLevelType w:val="hybridMultilevel"/>
    <w:tmpl w:val="C7D032AC"/>
    <w:lvl w:ilvl="0" w:tplc="39D87F1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2712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77535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8218551">
    <w:abstractNumId w:val="4"/>
  </w:num>
  <w:num w:numId="4" w16cid:durableId="291908217">
    <w:abstractNumId w:val="10"/>
  </w:num>
  <w:num w:numId="5" w16cid:durableId="954797006">
    <w:abstractNumId w:val="25"/>
  </w:num>
  <w:num w:numId="6" w16cid:durableId="364215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7719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2195847">
    <w:abstractNumId w:val="33"/>
  </w:num>
  <w:num w:numId="9" w16cid:durableId="2775642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5948220">
    <w:abstractNumId w:val="32"/>
  </w:num>
  <w:num w:numId="11" w16cid:durableId="642320430">
    <w:abstractNumId w:val="21"/>
  </w:num>
  <w:num w:numId="12" w16cid:durableId="545720932">
    <w:abstractNumId w:val="35"/>
  </w:num>
  <w:num w:numId="13" w16cid:durableId="1166290548">
    <w:abstractNumId w:val="0"/>
  </w:num>
  <w:num w:numId="14" w16cid:durableId="1844053549">
    <w:abstractNumId w:val="11"/>
  </w:num>
  <w:num w:numId="15" w16cid:durableId="1281304238">
    <w:abstractNumId w:val="5"/>
  </w:num>
  <w:num w:numId="16" w16cid:durableId="421294820">
    <w:abstractNumId w:val="27"/>
  </w:num>
  <w:num w:numId="17" w16cid:durableId="1955943129">
    <w:abstractNumId w:val="23"/>
  </w:num>
  <w:num w:numId="18" w16cid:durableId="171265639">
    <w:abstractNumId w:val="2"/>
  </w:num>
  <w:num w:numId="19" w16cid:durableId="1273823320">
    <w:abstractNumId w:val="17"/>
  </w:num>
  <w:num w:numId="20" w16cid:durableId="450711434">
    <w:abstractNumId w:val="1"/>
  </w:num>
  <w:num w:numId="21" w16cid:durableId="781919698">
    <w:abstractNumId w:val="8"/>
  </w:num>
  <w:num w:numId="22" w16cid:durableId="1315992469">
    <w:abstractNumId w:val="9"/>
  </w:num>
  <w:num w:numId="23" w16cid:durableId="996343960">
    <w:abstractNumId w:val="14"/>
  </w:num>
  <w:num w:numId="24" w16cid:durableId="374080563">
    <w:abstractNumId w:val="12"/>
  </w:num>
  <w:num w:numId="25" w16cid:durableId="102387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902409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3993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030797">
    <w:abstractNumId w:val="36"/>
  </w:num>
  <w:num w:numId="29" w16cid:durableId="420104153">
    <w:abstractNumId w:val="7"/>
  </w:num>
  <w:num w:numId="30" w16cid:durableId="258375314">
    <w:abstractNumId w:val="6"/>
  </w:num>
  <w:num w:numId="31" w16cid:durableId="1327587802">
    <w:abstractNumId w:val="3"/>
  </w:num>
  <w:num w:numId="32" w16cid:durableId="1766269306">
    <w:abstractNumId w:val="26"/>
  </w:num>
  <w:num w:numId="33" w16cid:durableId="55393888">
    <w:abstractNumId w:val="29"/>
  </w:num>
  <w:num w:numId="34" w16cid:durableId="720439389">
    <w:abstractNumId w:val="19"/>
  </w:num>
  <w:num w:numId="35" w16cid:durableId="1040714156">
    <w:abstractNumId w:val="34"/>
  </w:num>
  <w:num w:numId="36" w16cid:durableId="1317683295">
    <w:abstractNumId w:val="15"/>
  </w:num>
  <w:num w:numId="37" w16cid:durableId="482083965">
    <w:abstractNumId w:val="24"/>
  </w:num>
  <w:num w:numId="38" w16cid:durableId="764811278">
    <w:abstractNumId w:val="13"/>
  </w:num>
  <w:num w:numId="39" w16cid:durableId="1905606142">
    <w:abstractNumId w:val="31"/>
  </w:num>
  <w:num w:numId="40" w16cid:durableId="1369835868">
    <w:abstractNumId w:val="20"/>
  </w:num>
  <w:num w:numId="41" w16cid:durableId="1900167767">
    <w:abstractNumId w:val="28"/>
  </w:num>
  <w:num w:numId="42" w16cid:durableId="205920828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0894"/>
    <w:rsid w:val="00011EC1"/>
    <w:rsid w:val="000123DB"/>
    <w:rsid w:val="00015827"/>
    <w:rsid w:val="000225AA"/>
    <w:rsid w:val="00022A56"/>
    <w:rsid w:val="000233AF"/>
    <w:rsid w:val="00023768"/>
    <w:rsid w:val="000263E2"/>
    <w:rsid w:val="000268B4"/>
    <w:rsid w:val="00030816"/>
    <w:rsid w:val="0003094A"/>
    <w:rsid w:val="00032967"/>
    <w:rsid w:val="00034248"/>
    <w:rsid w:val="00035170"/>
    <w:rsid w:val="000357C0"/>
    <w:rsid w:val="0003753D"/>
    <w:rsid w:val="000411FF"/>
    <w:rsid w:val="00050AB2"/>
    <w:rsid w:val="000525BC"/>
    <w:rsid w:val="00053CFC"/>
    <w:rsid w:val="000546EA"/>
    <w:rsid w:val="0005695A"/>
    <w:rsid w:val="00057B5E"/>
    <w:rsid w:val="00064986"/>
    <w:rsid w:val="000679CE"/>
    <w:rsid w:val="0007140D"/>
    <w:rsid w:val="00072978"/>
    <w:rsid w:val="00073307"/>
    <w:rsid w:val="00080F02"/>
    <w:rsid w:val="00081179"/>
    <w:rsid w:val="00081501"/>
    <w:rsid w:val="0008447C"/>
    <w:rsid w:val="00086109"/>
    <w:rsid w:val="000910BB"/>
    <w:rsid w:val="00092FC2"/>
    <w:rsid w:val="00094246"/>
    <w:rsid w:val="000962E7"/>
    <w:rsid w:val="000979A2"/>
    <w:rsid w:val="000A0A16"/>
    <w:rsid w:val="000A0C3C"/>
    <w:rsid w:val="000A1474"/>
    <w:rsid w:val="000A686E"/>
    <w:rsid w:val="000A7725"/>
    <w:rsid w:val="000B0450"/>
    <w:rsid w:val="000B25A0"/>
    <w:rsid w:val="000B3642"/>
    <w:rsid w:val="000C01A0"/>
    <w:rsid w:val="000C2649"/>
    <w:rsid w:val="000C3425"/>
    <w:rsid w:val="000D3382"/>
    <w:rsid w:val="000D79A2"/>
    <w:rsid w:val="000F0F98"/>
    <w:rsid w:val="000F3384"/>
    <w:rsid w:val="000F4BA4"/>
    <w:rsid w:val="000F4EEB"/>
    <w:rsid w:val="000F6002"/>
    <w:rsid w:val="000F72F6"/>
    <w:rsid w:val="000F7788"/>
    <w:rsid w:val="001000D5"/>
    <w:rsid w:val="00101B0F"/>
    <w:rsid w:val="00107D84"/>
    <w:rsid w:val="00107DDB"/>
    <w:rsid w:val="00112E21"/>
    <w:rsid w:val="001136A8"/>
    <w:rsid w:val="00116249"/>
    <w:rsid w:val="001175AB"/>
    <w:rsid w:val="00127FC2"/>
    <w:rsid w:val="001306DE"/>
    <w:rsid w:val="00134446"/>
    <w:rsid w:val="0013511C"/>
    <w:rsid w:val="001358E6"/>
    <w:rsid w:val="00135C4D"/>
    <w:rsid w:val="00136D24"/>
    <w:rsid w:val="00141794"/>
    <w:rsid w:val="00143754"/>
    <w:rsid w:val="00146BAD"/>
    <w:rsid w:val="001475EA"/>
    <w:rsid w:val="00150666"/>
    <w:rsid w:val="00153670"/>
    <w:rsid w:val="0015453B"/>
    <w:rsid w:val="0016162F"/>
    <w:rsid w:val="00163491"/>
    <w:rsid w:val="001672F1"/>
    <w:rsid w:val="00172506"/>
    <w:rsid w:val="00172E65"/>
    <w:rsid w:val="00173DAB"/>
    <w:rsid w:val="00173FC8"/>
    <w:rsid w:val="0017489A"/>
    <w:rsid w:val="00182959"/>
    <w:rsid w:val="00193A1F"/>
    <w:rsid w:val="00193C89"/>
    <w:rsid w:val="0019416C"/>
    <w:rsid w:val="00196784"/>
    <w:rsid w:val="001A789B"/>
    <w:rsid w:val="001A7FC8"/>
    <w:rsid w:val="001B033E"/>
    <w:rsid w:val="001B40B7"/>
    <w:rsid w:val="001B4B11"/>
    <w:rsid w:val="001B50B7"/>
    <w:rsid w:val="001B52BF"/>
    <w:rsid w:val="001C0A2E"/>
    <w:rsid w:val="001C1577"/>
    <w:rsid w:val="001C2615"/>
    <w:rsid w:val="001C2D56"/>
    <w:rsid w:val="001C4FDA"/>
    <w:rsid w:val="001C67CB"/>
    <w:rsid w:val="001C6C7D"/>
    <w:rsid w:val="001D3759"/>
    <w:rsid w:val="001D544E"/>
    <w:rsid w:val="001E0083"/>
    <w:rsid w:val="001E3B6E"/>
    <w:rsid w:val="001E4D69"/>
    <w:rsid w:val="001E7E1A"/>
    <w:rsid w:val="001F3E95"/>
    <w:rsid w:val="001F4D4D"/>
    <w:rsid w:val="001F520D"/>
    <w:rsid w:val="00200A0A"/>
    <w:rsid w:val="00204046"/>
    <w:rsid w:val="00207E01"/>
    <w:rsid w:val="00211DE4"/>
    <w:rsid w:val="0021320C"/>
    <w:rsid w:val="00215AA5"/>
    <w:rsid w:val="00226214"/>
    <w:rsid w:val="002279C6"/>
    <w:rsid w:val="00230BE1"/>
    <w:rsid w:val="00231B7F"/>
    <w:rsid w:val="0023224A"/>
    <w:rsid w:val="0023227B"/>
    <w:rsid w:val="00232F4E"/>
    <w:rsid w:val="00233B70"/>
    <w:rsid w:val="00234972"/>
    <w:rsid w:val="002412FE"/>
    <w:rsid w:val="00241AF2"/>
    <w:rsid w:val="00241D4C"/>
    <w:rsid w:val="00246BD0"/>
    <w:rsid w:val="002532F8"/>
    <w:rsid w:val="0025365D"/>
    <w:rsid w:val="0025541C"/>
    <w:rsid w:val="0025598D"/>
    <w:rsid w:val="002563C6"/>
    <w:rsid w:val="00261403"/>
    <w:rsid w:val="002651C1"/>
    <w:rsid w:val="002701A4"/>
    <w:rsid w:val="0027407B"/>
    <w:rsid w:val="00274F8D"/>
    <w:rsid w:val="00281EF7"/>
    <w:rsid w:val="00283D2E"/>
    <w:rsid w:val="002854B9"/>
    <w:rsid w:val="00285872"/>
    <w:rsid w:val="002868FA"/>
    <w:rsid w:val="00291136"/>
    <w:rsid w:val="002927A3"/>
    <w:rsid w:val="00295274"/>
    <w:rsid w:val="002A2E08"/>
    <w:rsid w:val="002A51B5"/>
    <w:rsid w:val="002A6CD4"/>
    <w:rsid w:val="002A734A"/>
    <w:rsid w:val="002B11E0"/>
    <w:rsid w:val="002B154F"/>
    <w:rsid w:val="002C1D7B"/>
    <w:rsid w:val="002C2BC3"/>
    <w:rsid w:val="002C538D"/>
    <w:rsid w:val="002C562C"/>
    <w:rsid w:val="002C5876"/>
    <w:rsid w:val="002D3DFA"/>
    <w:rsid w:val="002D4DDE"/>
    <w:rsid w:val="002D5DA8"/>
    <w:rsid w:val="002D60A3"/>
    <w:rsid w:val="002D65D2"/>
    <w:rsid w:val="002E3E60"/>
    <w:rsid w:val="002E6D9D"/>
    <w:rsid w:val="002F3980"/>
    <w:rsid w:val="002F489F"/>
    <w:rsid w:val="002F614F"/>
    <w:rsid w:val="002F7D1D"/>
    <w:rsid w:val="003002BB"/>
    <w:rsid w:val="003007A6"/>
    <w:rsid w:val="00304048"/>
    <w:rsid w:val="00305032"/>
    <w:rsid w:val="003056A3"/>
    <w:rsid w:val="00307AD8"/>
    <w:rsid w:val="00311CD5"/>
    <w:rsid w:val="003138E3"/>
    <w:rsid w:val="00314B8F"/>
    <w:rsid w:val="003152AB"/>
    <w:rsid w:val="0031630B"/>
    <w:rsid w:val="00323CB8"/>
    <w:rsid w:val="00325CDB"/>
    <w:rsid w:val="00326ECF"/>
    <w:rsid w:val="00331B56"/>
    <w:rsid w:val="00333D15"/>
    <w:rsid w:val="0033409B"/>
    <w:rsid w:val="00337B6F"/>
    <w:rsid w:val="00343CB1"/>
    <w:rsid w:val="00345510"/>
    <w:rsid w:val="003504C5"/>
    <w:rsid w:val="00357213"/>
    <w:rsid w:val="0035766E"/>
    <w:rsid w:val="00360CE2"/>
    <w:rsid w:val="00363AB9"/>
    <w:rsid w:val="0036420E"/>
    <w:rsid w:val="00366C74"/>
    <w:rsid w:val="00366D59"/>
    <w:rsid w:val="00370068"/>
    <w:rsid w:val="00370BF9"/>
    <w:rsid w:val="003746CB"/>
    <w:rsid w:val="00377A7A"/>
    <w:rsid w:val="00377C13"/>
    <w:rsid w:val="00380F06"/>
    <w:rsid w:val="00381B5D"/>
    <w:rsid w:val="003835E8"/>
    <w:rsid w:val="00385240"/>
    <w:rsid w:val="003863F1"/>
    <w:rsid w:val="0039152D"/>
    <w:rsid w:val="003920A4"/>
    <w:rsid w:val="003A2CD2"/>
    <w:rsid w:val="003A3AB5"/>
    <w:rsid w:val="003B0FD1"/>
    <w:rsid w:val="003B1031"/>
    <w:rsid w:val="003B355B"/>
    <w:rsid w:val="003B49FC"/>
    <w:rsid w:val="003C11E9"/>
    <w:rsid w:val="003C70B7"/>
    <w:rsid w:val="003C7259"/>
    <w:rsid w:val="003D39C8"/>
    <w:rsid w:val="003D53E3"/>
    <w:rsid w:val="003E1242"/>
    <w:rsid w:val="003E126F"/>
    <w:rsid w:val="003E2614"/>
    <w:rsid w:val="003F1BC5"/>
    <w:rsid w:val="003F4B08"/>
    <w:rsid w:val="0040164B"/>
    <w:rsid w:val="00402B9B"/>
    <w:rsid w:val="004076DD"/>
    <w:rsid w:val="00412913"/>
    <w:rsid w:val="004142CF"/>
    <w:rsid w:val="00431C22"/>
    <w:rsid w:val="00431EEC"/>
    <w:rsid w:val="00432CD6"/>
    <w:rsid w:val="004334BE"/>
    <w:rsid w:val="00433674"/>
    <w:rsid w:val="00443111"/>
    <w:rsid w:val="00444F7E"/>
    <w:rsid w:val="00447F7B"/>
    <w:rsid w:val="00450020"/>
    <w:rsid w:val="00450A68"/>
    <w:rsid w:val="0045179D"/>
    <w:rsid w:val="00454E41"/>
    <w:rsid w:val="00456601"/>
    <w:rsid w:val="00457099"/>
    <w:rsid w:val="004571FE"/>
    <w:rsid w:val="0046770F"/>
    <w:rsid w:val="00471E39"/>
    <w:rsid w:val="0047460C"/>
    <w:rsid w:val="00474DB7"/>
    <w:rsid w:val="004758EB"/>
    <w:rsid w:val="00476A4A"/>
    <w:rsid w:val="00481419"/>
    <w:rsid w:val="004839B6"/>
    <w:rsid w:val="004875A1"/>
    <w:rsid w:val="00491406"/>
    <w:rsid w:val="00494635"/>
    <w:rsid w:val="004947A1"/>
    <w:rsid w:val="0049785F"/>
    <w:rsid w:val="004A041B"/>
    <w:rsid w:val="004A1F82"/>
    <w:rsid w:val="004A62B2"/>
    <w:rsid w:val="004A69D5"/>
    <w:rsid w:val="004B0916"/>
    <w:rsid w:val="004B12D7"/>
    <w:rsid w:val="004B17AC"/>
    <w:rsid w:val="004B2017"/>
    <w:rsid w:val="004B3603"/>
    <w:rsid w:val="004B44B1"/>
    <w:rsid w:val="004B4F48"/>
    <w:rsid w:val="004B6FE8"/>
    <w:rsid w:val="004C1936"/>
    <w:rsid w:val="004C1B2C"/>
    <w:rsid w:val="004C61C4"/>
    <w:rsid w:val="004C6ADF"/>
    <w:rsid w:val="004C7A80"/>
    <w:rsid w:val="004D5835"/>
    <w:rsid w:val="004E0A49"/>
    <w:rsid w:val="004E0C5D"/>
    <w:rsid w:val="004E7EF8"/>
    <w:rsid w:val="004F04C6"/>
    <w:rsid w:val="004F1A5A"/>
    <w:rsid w:val="004F1CE3"/>
    <w:rsid w:val="004F1E01"/>
    <w:rsid w:val="004F24EC"/>
    <w:rsid w:val="004F3230"/>
    <w:rsid w:val="004F7186"/>
    <w:rsid w:val="005031C5"/>
    <w:rsid w:val="00503409"/>
    <w:rsid w:val="0050680F"/>
    <w:rsid w:val="00513753"/>
    <w:rsid w:val="005300F7"/>
    <w:rsid w:val="00530DC1"/>
    <w:rsid w:val="00531337"/>
    <w:rsid w:val="00533306"/>
    <w:rsid w:val="00545FB8"/>
    <w:rsid w:val="00553A2E"/>
    <w:rsid w:val="005546B3"/>
    <w:rsid w:val="005559CE"/>
    <w:rsid w:val="00560E68"/>
    <w:rsid w:val="00562498"/>
    <w:rsid w:val="00562A83"/>
    <w:rsid w:val="00565F7C"/>
    <w:rsid w:val="00566224"/>
    <w:rsid w:val="005673C5"/>
    <w:rsid w:val="00572B78"/>
    <w:rsid w:val="0058241C"/>
    <w:rsid w:val="00586129"/>
    <w:rsid w:val="00586244"/>
    <w:rsid w:val="005862F2"/>
    <w:rsid w:val="00586DA8"/>
    <w:rsid w:val="00587EF2"/>
    <w:rsid w:val="0059257D"/>
    <w:rsid w:val="00593F47"/>
    <w:rsid w:val="00597D03"/>
    <w:rsid w:val="00597DB2"/>
    <w:rsid w:val="005A1F10"/>
    <w:rsid w:val="005A3C05"/>
    <w:rsid w:val="005B1EF2"/>
    <w:rsid w:val="005B6223"/>
    <w:rsid w:val="005B6F27"/>
    <w:rsid w:val="005B73C4"/>
    <w:rsid w:val="005C671A"/>
    <w:rsid w:val="005C7475"/>
    <w:rsid w:val="005D4940"/>
    <w:rsid w:val="005D5379"/>
    <w:rsid w:val="005E1F64"/>
    <w:rsid w:val="005F174F"/>
    <w:rsid w:val="005F2885"/>
    <w:rsid w:val="005F2D5C"/>
    <w:rsid w:val="00601159"/>
    <w:rsid w:val="006035B5"/>
    <w:rsid w:val="00610A33"/>
    <w:rsid w:val="00611D62"/>
    <w:rsid w:val="0061203E"/>
    <w:rsid w:val="006128D3"/>
    <w:rsid w:val="00613355"/>
    <w:rsid w:val="0061628C"/>
    <w:rsid w:val="0062409E"/>
    <w:rsid w:val="00624420"/>
    <w:rsid w:val="0062507C"/>
    <w:rsid w:val="00626FE5"/>
    <w:rsid w:val="00630A45"/>
    <w:rsid w:val="00633A09"/>
    <w:rsid w:val="00641AC8"/>
    <w:rsid w:val="00645DBA"/>
    <w:rsid w:val="00647A57"/>
    <w:rsid w:val="0065161E"/>
    <w:rsid w:val="0065696D"/>
    <w:rsid w:val="00656FF6"/>
    <w:rsid w:val="0065761F"/>
    <w:rsid w:val="00657685"/>
    <w:rsid w:val="00662151"/>
    <w:rsid w:val="00663D5A"/>
    <w:rsid w:val="00665485"/>
    <w:rsid w:val="006654A6"/>
    <w:rsid w:val="0067034D"/>
    <w:rsid w:val="00671810"/>
    <w:rsid w:val="00672FA8"/>
    <w:rsid w:val="00675F43"/>
    <w:rsid w:val="0067705B"/>
    <w:rsid w:val="0067717E"/>
    <w:rsid w:val="00684C8D"/>
    <w:rsid w:val="00686CA2"/>
    <w:rsid w:val="0069242B"/>
    <w:rsid w:val="0069325A"/>
    <w:rsid w:val="00696710"/>
    <w:rsid w:val="006B0486"/>
    <w:rsid w:val="006B223D"/>
    <w:rsid w:val="006B31BB"/>
    <w:rsid w:val="006B5392"/>
    <w:rsid w:val="006B727B"/>
    <w:rsid w:val="006C01A9"/>
    <w:rsid w:val="006C219C"/>
    <w:rsid w:val="006D01B0"/>
    <w:rsid w:val="006E0C78"/>
    <w:rsid w:val="006E5351"/>
    <w:rsid w:val="006F0580"/>
    <w:rsid w:val="006F414A"/>
    <w:rsid w:val="006F45C4"/>
    <w:rsid w:val="006F61ED"/>
    <w:rsid w:val="0070317C"/>
    <w:rsid w:val="00707BB9"/>
    <w:rsid w:val="007103EA"/>
    <w:rsid w:val="007108FA"/>
    <w:rsid w:val="007112C8"/>
    <w:rsid w:val="00711C9B"/>
    <w:rsid w:val="007156E7"/>
    <w:rsid w:val="00716AE2"/>
    <w:rsid w:val="007211DE"/>
    <w:rsid w:val="00722F33"/>
    <w:rsid w:val="007232ED"/>
    <w:rsid w:val="00732E35"/>
    <w:rsid w:val="00734187"/>
    <w:rsid w:val="00735791"/>
    <w:rsid w:val="00737EDB"/>
    <w:rsid w:val="00740761"/>
    <w:rsid w:val="00742B45"/>
    <w:rsid w:val="007534D1"/>
    <w:rsid w:val="0075431A"/>
    <w:rsid w:val="00763C26"/>
    <w:rsid w:val="00767829"/>
    <w:rsid w:val="0077552D"/>
    <w:rsid w:val="007827A2"/>
    <w:rsid w:val="00782D14"/>
    <w:rsid w:val="007877C5"/>
    <w:rsid w:val="0079125B"/>
    <w:rsid w:val="007947F9"/>
    <w:rsid w:val="007967CF"/>
    <w:rsid w:val="007A0461"/>
    <w:rsid w:val="007A4037"/>
    <w:rsid w:val="007A63CB"/>
    <w:rsid w:val="007A7CB9"/>
    <w:rsid w:val="007B0196"/>
    <w:rsid w:val="007B257B"/>
    <w:rsid w:val="007B2DC6"/>
    <w:rsid w:val="007B34BF"/>
    <w:rsid w:val="007B4EE1"/>
    <w:rsid w:val="007C4A35"/>
    <w:rsid w:val="007C61A5"/>
    <w:rsid w:val="007C741F"/>
    <w:rsid w:val="007D035A"/>
    <w:rsid w:val="007D1807"/>
    <w:rsid w:val="007D32F6"/>
    <w:rsid w:val="007D3FA1"/>
    <w:rsid w:val="007D44D7"/>
    <w:rsid w:val="007E1594"/>
    <w:rsid w:val="007E1D02"/>
    <w:rsid w:val="007E1E6B"/>
    <w:rsid w:val="007E1E6D"/>
    <w:rsid w:val="007E2FE3"/>
    <w:rsid w:val="007E6BB7"/>
    <w:rsid w:val="007E7BB6"/>
    <w:rsid w:val="007F063A"/>
    <w:rsid w:val="00804EDE"/>
    <w:rsid w:val="0080619A"/>
    <w:rsid w:val="008137E7"/>
    <w:rsid w:val="00814B57"/>
    <w:rsid w:val="00816D7A"/>
    <w:rsid w:val="008173DC"/>
    <w:rsid w:val="008206DB"/>
    <w:rsid w:val="008232C5"/>
    <w:rsid w:val="0083308B"/>
    <w:rsid w:val="00837765"/>
    <w:rsid w:val="00837BFF"/>
    <w:rsid w:val="0084106B"/>
    <w:rsid w:val="0084407F"/>
    <w:rsid w:val="00844FE4"/>
    <w:rsid w:val="008458CB"/>
    <w:rsid w:val="008471AE"/>
    <w:rsid w:val="00857BC8"/>
    <w:rsid w:val="008623CF"/>
    <w:rsid w:val="00862720"/>
    <w:rsid w:val="008631B9"/>
    <w:rsid w:val="00867B35"/>
    <w:rsid w:val="00867FA4"/>
    <w:rsid w:val="008709D4"/>
    <w:rsid w:val="00870F48"/>
    <w:rsid w:val="008741A4"/>
    <w:rsid w:val="008822D5"/>
    <w:rsid w:val="00884759"/>
    <w:rsid w:val="0089092F"/>
    <w:rsid w:val="0089138D"/>
    <w:rsid w:val="00891F19"/>
    <w:rsid w:val="00894F45"/>
    <w:rsid w:val="00896D33"/>
    <w:rsid w:val="008B63B4"/>
    <w:rsid w:val="008B7164"/>
    <w:rsid w:val="008C0F6C"/>
    <w:rsid w:val="008C2694"/>
    <w:rsid w:val="008C6E5E"/>
    <w:rsid w:val="008E1548"/>
    <w:rsid w:val="008E1D64"/>
    <w:rsid w:val="008E2947"/>
    <w:rsid w:val="008E3D0B"/>
    <w:rsid w:val="008E435A"/>
    <w:rsid w:val="008E4A03"/>
    <w:rsid w:val="008E6F6D"/>
    <w:rsid w:val="008F50DA"/>
    <w:rsid w:val="008F79EA"/>
    <w:rsid w:val="00904ABF"/>
    <w:rsid w:val="00912C1A"/>
    <w:rsid w:val="00913DA1"/>
    <w:rsid w:val="00916E01"/>
    <w:rsid w:val="00920332"/>
    <w:rsid w:val="0092194D"/>
    <w:rsid w:val="00921E15"/>
    <w:rsid w:val="009270E5"/>
    <w:rsid w:val="00927BD7"/>
    <w:rsid w:val="00930086"/>
    <w:rsid w:val="00931CCE"/>
    <w:rsid w:val="00933ECD"/>
    <w:rsid w:val="00935092"/>
    <w:rsid w:val="009403A0"/>
    <w:rsid w:val="00953E42"/>
    <w:rsid w:val="00954384"/>
    <w:rsid w:val="009566D8"/>
    <w:rsid w:val="00970FE5"/>
    <w:rsid w:val="00972F17"/>
    <w:rsid w:val="00973D88"/>
    <w:rsid w:val="00976742"/>
    <w:rsid w:val="00980C20"/>
    <w:rsid w:val="00983242"/>
    <w:rsid w:val="00987F60"/>
    <w:rsid w:val="00992124"/>
    <w:rsid w:val="009951B0"/>
    <w:rsid w:val="00996635"/>
    <w:rsid w:val="009971D3"/>
    <w:rsid w:val="00997E92"/>
    <w:rsid w:val="009A1BC7"/>
    <w:rsid w:val="009A25CA"/>
    <w:rsid w:val="009A4724"/>
    <w:rsid w:val="009A51DB"/>
    <w:rsid w:val="009A66D1"/>
    <w:rsid w:val="009B0F00"/>
    <w:rsid w:val="009B1BDA"/>
    <w:rsid w:val="009B3FB5"/>
    <w:rsid w:val="009B7CB9"/>
    <w:rsid w:val="009D123D"/>
    <w:rsid w:val="009D2FBD"/>
    <w:rsid w:val="009D3F64"/>
    <w:rsid w:val="009D52BD"/>
    <w:rsid w:val="009D5498"/>
    <w:rsid w:val="009E2FBB"/>
    <w:rsid w:val="009E3257"/>
    <w:rsid w:val="009E3712"/>
    <w:rsid w:val="009E53CB"/>
    <w:rsid w:val="009E6C7F"/>
    <w:rsid w:val="009F0AEE"/>
    <w:rsid w:val="009F0F21"/>
    <w:rsid w:val="009F46B4"/>
    <w:rsid w:val="00A018F2"/>
    <w:rsid w:val="00A04185"/>
    <w:rsid w:val="00A0563D"/>
    <w:rsid w:val="00A07C4C"/>
    <w:rsid w:val="00A102FE"/>
    <w:rsid w:val="00A11147"/>
    <w:rsid w:val="00A14FFD"/>
    <w:rsid w:val="00A16480"/>
    <w:rsid w:val="00A212EC"/>
    <w:rsid w:val="00A2251F"/>
    <w:rsid w:val="00A310E7"/>
    <w:rsid w:val="00A31C82"/>
    <w:rsid w:val="00A3472E"/>
    <w:rsid w:val="00A434BF"/>
    <w:rsid w:val="00A44CA9"/>
    <w:rsid w:val="00A46207"/>
    <w:rsid w:val="00A47BB1"/>
    <w:rsid w:val="00A51E56"/>
    <w:rsid w:val="00A56738"/>
    <w:rsid w:val="00A56D59"/>
    <w:rsid w:val="00A60C5A"/>
    <w:rsid w:val="00A61003"/>
    <w:rsid w:val="00A61B7A"/>
    <w:rsid w:val="00A646DB"/>
    <w:rsid w:val="00A6573C"/>
    <w:rsid w:val="00A65BE3"/>
    <w:rsid w:val="00A72F98"/>
    <w:rsid w:val="00A7481A"/>
    <w:rsid w:val="00A75590"/>
    <w:rsid w:val="00A77037"/>
    <w:rsid w:val="00A77F5A"/>
    <w:rsid w:val="00A77F6B"/>
    <w:rsid w:val="00A80E3D"/>
    <w:rsid w:val="00A814F4"/>
    <w:rsid w:val="00A819D2"/>
    <w:rsid w:val="00A84AB1"/>
    <w:rsid w:val="00A859B3"/>
    <w:rsid w:val="00A86238"/>
    <w:rsid w:val="00A862E5"/>
    <w:rsid w:val="00A90E37"/>
    <w:rsid w:val="00A9186A"/>
    <w:rsid w:val="00A965A3"/>
    <w:rsid w:val="00A9751F"/>
    <w:rsid w:val="00AA1B18"/>
    <w:rsid w:val="00AA2E28"/>
    <w:rsid w:val="00AA5FD2"/>
    <w:rsid w:val="00AB00B9"/>
    <w:rsid w:val="00AB0469"/>
    <w:rsid w:val="00AB1352"/>
    <w:rsid w:val="00AB3C53"/>
    <w:rsid w:val="00AB4980"/>
    <w:rsid w:val="00AB5A58"/>
    <w:rsid w:val="00AC3E55"/>
    <w:rsid w:val="00AC4226"/>
    <w:rsid w:val="00AD3027"/>
    <w:rsid w:val="00AD3114"/>
    <w:rsid w:val="00AD5213"/>
    <w:rsid w:val="00AD778A"/>
    <w:rsid w:val="00AF496E"/>
    <w:rsid w:val="00B066F5"/>
    <w:rsid w:val="00B11263"/>
    <w:rsid w:val="00B1280A"/>
    <w:rsid w:val="00B14530"/>
    <w:rsid w:val="00B22AF8"/>
    <w:rsid w:val="00B25608"/>
    <w:rsid w:val="00B25E7E"/>
    <w:rsid w:val="00B342D8"/>
    <w:rsid w:val="00B36F77"/>
    <w:rsid w:val="00B376A6"/>
    <w:rsid w:val="00B411D5"/>
    <w:rsid w:val="00B5131B"/>
    <w:rsid w:val="00B569EC"/>
    <w:rsid w:val="00B61EB2"/>
    <w:rsid w:val="00B61FA3"/>
    <w:rsid w:val="00B63125"/>
    <w:rsid w:val="00B6568B"/>
    <w:rsid w:val="00B67DA9"/>
    <w:rsid w:val="00B702DF"/>
    <w:rsid w:val="00B7067F"/>
    <w:rsid w:val="00B74515"/>
    <w:rsid w:val="00B752E9"/>
    <w:rsid w:val="00B8081F"/>
    <w:rsid w:val="00B83BC5"/>
    <w:rsid w:val="00B84F0F"/>
    <w:rsid w:val="00B86323"/>
    <w:rsid w:val="00B86A3C"/>
    <w:rsid w:val="00B93CD0"/>
    <w:rsid w:val="00B966E5"/>
    <w:rsid w:val="00BA41C8"/>
    <w:rsid w:val="00BA580B"/>
    <w:rsid w:val="00BA7D6D"/>
    <w:rsid w:val="00BB1847"/>
    <w:rsid w:val="00BB3FA0"/>
    <w:rsid w:val="00BB4481"/>
    <w:rsid w:val="00BB5629"/>
    <w:rsid w:val="00BB7916"/>
    <w:rsid w:val="00BC37B5"/>
    <w:rsid w:val="00BD3D55"/>
    <w:rsid w:val="00BD5EDB"/>
    <w:rsid w:val="00BD64A0"/>
    <w:rsid w:val="00BE18DD"/>
    <w:rsid w:val="00BE2C65"/>
    <w:rsid w:val="00BE7273"/>
    <w:rsid w:val="00BF02BE"/>
    <w:rsid w:val="00C013FB"/>
    <w:rsid w:val="00C036EB"/>
    <w:rsid w:val="00C03E92"/>
    <w:rsid w:val="00C043DD"/>
    <w:rsid w:val="00C057F0"/>
    <w:rsid w:val="00C06459"/>
    <w:rsid w:val="00C11863"/>
    <w:rsid w:val="00C14691"/>
    <w:rsid w:val="00C15FD6"/>
    <w:rsid w:val="00C22AC9"/>
    <w:rsid w:val="00C22B85"/>
    <w:rsid w:val="00C2740A"/>
    <w:rsid w:val="00C274A8"/>
    <w:rsid w:val="00C31251"/>
    <w:rsid w:val="00C312CA"/>
    <w:rsid w:val="00C31467"/>
    <w:rsid w:val="00C3286E"/>
    <w:rsid w:val="00C32BB9"/>
    <w:rsid w:val="00C36075"/>
    <w:rsid w:val="00C4029E"/>
    <w:rsid w:val="00C43E88"/>
    <w:rsid w:val="00C50096"/>
    <w:rsid w:val="00C52D15"/>
    <w:rsid w:val="00C53930"/>
    <w:rsid w:val="00C53D54"/>
    <w:rsid w:val="00C56702"/>
    <w:rsid w:val="00C56F47"/>
    <w:rsid w:val="00C56F9C"/>
    <w:rsid w:val="00C6009E"/>
    <w:rsid w:val="00C63F77"/>
    <w:rsid w:val="00C6790E"/>
    <w:rsid w:val="00C73D00"/>
    <w:rsid w:val="00C74BF3"/>
    <w:rsid w:val="00C7522D"/>
    <w:rsid w:val="00C8632D"/>
    <w:rsid w:val="00C86EF0"/>
    <w:rsid w:val="00C90AFB"/>
    <w:rsid w:val="00C90EF0"/>
    <w:rsid w:val="00C91474"/>
    <w:rsid w:val="00C93662"/>
    <w:rsid w:val="00C93A0C"/>
    <w:rsid w:val="00C97895"/>
    <w:rsid w:val="00CA09F3"/>
    <w:rsid w:val="00CA1A8D"/>
    <w:rsid w:val="00CA410E"/>
    <w:rsid w:val="00CA4C9A"/>
    <w:rsid w:val="00CA4E3E"/>
    <w:rsid w:val="00CA50C7"/>
    <w:rsid w:val="00CA70F5"/>
    <w:rsid w:val="00CB689B"/>
    <w:rsid w:val="00CB7750"/>
    <w:rsid w:val="00CC35A8"/>
    <w:rsid w:val="00CC54D5"/>
    <w:rsid w:val="00CD29D8"/>
    <w:rsid w:val="00CD5B57"/>
    <w:rsid w:val="00CD7E8C"/>
    <w:rsid w:val="00CE0F7B"/>
    <w:rsid w:val="00CE1627"/>
    <w:rsid w:val="00CE27D3"/>
    <w:rsid w:val="00CF1C1F"/>
    <w:rsid w:val="00CF28C6"/>
    <w:rsid w:val="00CF346A"/>
    <w:rsid w:val="00D022A8"/>
    <w:rsid w:val="00D027FA"/>
    <w:rsid w:val="00D05538"/>
    <w:rsid w:val="00D05A53"/>
    <w:rsid w:val="00D05EAF"/>
    <w:rsid w:val="00D10469"/>
    <w:rsid w:val="00D15AA0"/>
    <w:rsid w:val="00D25169"/>
    <w:rsid w:val="00D31CE4"/>
    <w:rsid w:val="00D324DE"/>
    <w:rsid w:val="00D32D7B"/>
    <w:rsid w:val="00D33E0A"/>
    <w:rsid w:val="00D34512"/>
    <w:rsid w:val="00D36C33"/>
    <w:rsid w:val="00D4578C"/>
    <w:rsid w:val="00D4715A"/>
    <w:rsid w:val="00D511FC"/>
    <w:rsid w:val="00D54476"/>
    <w:rsid w:val="00D6004C"/>
    <w:rsid w:val="00D66BCA"/>
    <w:rsid w:val="00D71CCD"/>
    <w:rsid w:val="00D74C09"/>
    <w:rsid w:val="00D765EC"/>
    <w:rsid w:val="00D815C1"/>
    <w:rsid w:val="00D84079"/>
    <w:rsid w:val="00D84550"/>
    <w:rsid w:val="00D85214"/>
    <w:rsid w:val="00D873DA"/>
    <w:rsid w:val="00D934C0"/>
    <w:rsid w:val="00D94A64"/>
    <w:rsid w:val="00D950D2"/>
    <w:rsid w:val="00D971C7"/>
    <w:rsid w:val="00DA1EB7"/>
    <w:rsid w:val="00DA4970"/>
    <w:rsid w:val="00DA532D"/>
    <w:rsid w:val="00DB0913"/>
    <w:rsid w:val="00DC0931"/>
    <w:rsid w:val="00DC1221"/>
    <w:rsid w:val="00DC3F53"/>
    <w:rsid w:val="00DC4A0F"/>
    <w:rsid w:val="00DD1179"/>
    <w:rsid w:val="00DD1838"/>
    <w:rsid w:val="00DD2DC4"/>
    <w:rsid w:val="00DD5252"/>
    <w:rsid w:val="00DD5727"/>
    <w:rsid w:val="00DE1540"/>
    <w:rsid w:val="00DE2CCA"/>
    <w:rsid w:val="00DE3ED7"/>
    <w:rsid w:val="00DF10AA"/>
    <w:rsid w:val="00DF4AF3"/>
    <w:rsid w:val="00DF61EC"/>
    <w:rsid w:val="00DF6293"/>
    <w:rsid w:val="00E0015F"/>
    <w:rsid w:val="00E00779"/>
    <w:rsid w:val="00E01071"/>
    <w:rsid w:val="00E217BE"/>
    <w:rsid w:val="00E27093"/>
    <w:rsid w:val="00E336BE"/>
    <w:rsid w:val="00E33F58"/>
    <w:rsid w:val="00E40E75"/>
    <w:rsid w:val="00E46F3C"/>
    <w:rsid w:val="00E50656"/>
    <w:rsid w:val="00E515D1"/>
    <w:rsid w:val="00E558E7"/>
    <w:rsid w:val="00E559E3"/>
    <w:rsid w:val="00E62C0B"/>
    <w:rsid w:val="00E64F05"/>
    <w:rsid w:val="00E74DF2"/>
    <w:rsid w:val="00E77457"/>
    <w:rsid w:val="00E82C85"/>
    <w:rsid w:val="00E9526B"/>
    <w:rsid w:val="00EA018F"/>
    <w:rsid w:val="00EA3067"/>
    <w:rsid w:val="00EA5824"/>
    <w:rsid w:val="00EB4909"/>
    <w:rsid w:val="00EC0C5A"/>
    <w:rsid w:val="00EC388D"/>
    <w:rsid w:val="00EC4D53"/>
    <w:rsid w:val="00ED0192"/>
    <w:rsid w:val="00ED23F6"/>
    <w:rsid w:val="00ED251B"/>
    <w:rsid w:val="00ED366E"/>
    <w:rsid w:val="00ED699A"/>
    <w:rsid w:val="00EE14FB"/>
    <w:rsid w:val="00EE352F"/>
    <w:rsid w:val="00EF2262"/>
    <w:rsid w:val="00EF34F3"/>
    <w:rsid w:val="00EF3AA1"/>
    <w:rsid w:val="00F010F7"/>
    <w:rsid w:val="00F05EF3"/>
    <w:rsid w:val="00F129D4"/>
    <w:rsid w:val="00F15056"/>
    <w:rsid w:val="00F16EFC"/>
    <w:rsid w:val="00F17E4D"/>
    <w:rsid w:val="00F213C4"/>
    <w:rsid w:val="00F21F9F"/>
    <w:rsid w:val="00F23C9B"/>
    <w:rsid w:val="00F23CB3"/>
    <w:rsid w:val="00F27B99"/>
    <w:rsid w:val="00F32755"/>
    <w:rsid w:val="00F44B48"/>
    <w:rsid w:val="00F46849"/>
    <w:rsid w:val="00F51D15"/>
    <w:rsid w:val="00F520BD"/>
    <w:rsid w:val="00F5449F"/>
    <w:rsid w:val="00F63BE9"/>
    <w:rsid w:val="00F70829"/>
    <w:rsid w:val="00F70F5A"/>
    <w:rsid w:val="00F71270"/>
    <w:rsid w:val="00F74113"/>
    <w:rsid w:val="00F761A0"/>
    <w:rsid w:val="00F8270F"/>
    <w:rsid w:val="00F833F5"/>
    <w:rsid w:val="00F90B33"/>
    <w:rsid w:val="00F910C5"/>
    <w:rsid w:val="00F9397D"/>
    <w:rsid w:val="00FA42EB"/>
    <w:rsid w:val="00FB22E6"/>
    <w:rsid w:val="00FB32CA"/>
    <w:rsid w:val="00FB5E79"/>
    <w:rsid w:val="00FD14CD"/>
    <w:rsid w:val="00FD3308"/>
    <w:rsid w:val="00FD6E32"/>
    <w:rsid w:val="00FE0B19"/>
    <w:rsid w:val="00FE673A"/>
    <w:rsid w:val="00FF3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5087"/>
  <w15:docId w15:val="{2FD58CBF-3704-4390-8D13-CE11D62F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 w:type="paragraph" w:styleId="Tekstpodstawowy3">
    <w:name w:val="Body Text 3"/>
    <w:basedOn w:val="Normalny"/>
    <w:link w:val="Tekstpodstawowy3Znak"/>
    <w:rsid w:val="00D05538"/>
    <w:pPr>
      <w:spacing w:after="120"/>
    </w:pPr>
    <w:rPr>
      <w:sz w:val="16"/>
      <w:szCs w:val="16"/>
    </w:rPr>
  </w:style>
  <w:style w:type="character" w:customStyle="1" w:styleId="Tekstpodstawowy3Znak">
    <w:name w:val="Tekst podstawowy 3 Znak"/>
    <w:basedOn w:val="Domylnaczcionkaakapitu"/>
    <w:link w:val="Tekstpodstawowy3"/>
    <w:rsid w:val="00D05538"/>
    <w:rPr>
      <w:sz w:val="16"/>
      <w:szCs w:val="16"/>
    </w:rPr>
  </w:style>
  <w:style w:type="character" w:styleId="Uwydatnienie">
    <w:name w:val="Emphasis"/>
    <w:basedOn w:val="Domylnaczcionkaakapitu"/>
    <w:uiPriority w:val="20"/>
    <w:qFormat/>
    <w:rsid w:val="00722F33"/>
    <w:rPr>
      <w:i/>
      <w:iCs/>
    </w:rPr>
  </w:style>
  <w:style w:type="character" w:customStyle="1" w:styleId="Nierozpoznanawzmianka1">
    <w:name w:val="Nierozpoznana wzmianka1"/>
    <w:basedOn w:val="Domylnaczcionkaakapitu"/>
    <w:uiPriority w:val="99"/>
    <w:semiHidden/>
    <w:unhideWhenUsed/>
    <w:rsid w:val="0008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1486">
      <w:bodyDiv w:val="1"/>
      <w:marLeft w:val="0"/>
      <w:marRight w:val="0"/>
      <w:marTop w:val="0"/>
      <w:marBottom w:val="0"/>
      <w:divBdr>
        <w:top w:val="none" w:sz="0" w:space="0" w:color="auto"/>
        <w:left w:val="none" w:sz="0" w:space="0" w:color="auto"/>
        <w:bottom w:val="none" w:sz="0" w:space="0" w:color="auto"/>
        <w:right w:val="none" w:sz="0" w:space="0" w:color="auto"/>
      </w:divBdr>
    </w:div>
    <w:div w:id="162159932">
      <w:bodyDiv w:val="1"/>
      <w:marLeft w:val="0"/>
      <w:marRight w:val="0"/>
      <w:marTop w:val="0"/>
      <w:marBottom w:val="0"/>
      <w:divBdr>
        <w:top w:val="none" w:sz="0" w:space="0" w:color="auto"/>
        <w:left w:val="none" w:sz="0" w:space="0" w:color="auto"/>
        <w:bottom w:val="none" w:sz="0" w:space="0" w:color="auto"/>
        <w:right w:val="none" w:sz="0" w:space="0" w:color="auto"/>
      </w:divBdr>
    </w:div>
    <w:div w:id="241261987">
      <w:bodyDiv w:val="1"/>
      <w:marLeft w:val="0"/>
      <w:marRight w:val="0"/>
      <w:marTop w:val="0"/>
      <w:marBottom w:val="0"/>
      <w:divBdr>
        <w:top w:val="none" w:sz="0" w:space="0" w:color="auto"/>
        <w:left w:val="none" w:sz="0" w:space="0" w:color="auto"/>
        <w:bottom w:val="none" w:sz="0" w:space="0" w:color="auto"/>
        <w:right w:val="none" w:sz="0" w:space="0" w:color="auto"/>
      </w:divBdr>
    </w:div>
    <w:div w:id="264730388">
      <w:bodyDiv w:val="1"/>
      <w:marLeft w:val="0"/>
      <w:marRight w:val="0"/>
      <w:marTop w:val="0"/>
      <w:marBottom w:val="0"/>
      <w:divBdr>
        <w:top w:val="none" w:sz="0" w:space="0" w:color="auto"/>
        <w:left w:val="none" w:sz="0" w:space="0" w:color="auto"/>
        <w:bottom w:val="none" w:sz="0" w:space="0" w:color="auto"/>
        <w:right w:val="none" w:sz="0" w:space="0" w:color="auto"/>
      </w:divBdr>
    </w:div>
    <w:div w:id="267081149">
      <w:bodyDiv w:val="1"/>
      <w:marLeft w:val="0"/>
      <w:marRight w:val="0"/>
      <w:marTop w:val="0"/>
      <w:marBottom w:val="0"/>
      <w:divBdr>
        <w:top w:val="none" w:sz="0" w:space="0" w:color="auto"/>
        <w:left w:val="none" w:sz="0" w:space="0" w:color="auto"/>
        <w:bottom w:val="none" w:sz="0" w:space="0" w:color="auto"/>
        <w:right w:val="none" w:sz="0" w:space="0" w:color="auto"/>
      </w:divBdr>
    </w:div>
    <w:div w:id="280263555">
      <w:bodyDiv w:val="1"/>
      <w:marLeft w:val="0"/>
      <w:marRight w:val="0"/>
      <w:marTop w:val="0"/>
      <w:marBottom w:val="0"/>
      <w:divBdr>
        <w:top w:val="none" w:sz="0" w:space="0" w:color="auto"/>
        <w:left w:val="none" w:sz="0" w:space="0" w:color="auto"/>
        <w:bottom w:val="none" w:sz="0" w:space="0" w:color="auto"/>
        <w:right w:val="none" w:sz="0" w:space="0" w:color="auto"/>
      </w:divBdr>
    </w:div>
    <w:div w:id="310672452">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35756622">
      <w:bodyDiv w:val="1"/>
      <w:marLeft w:val="0"/>
      <w:marRight w:val="0"/>
      <w:marTop w:val="0"/>
      <w:marBottom w:val="0"/>
      <w:divBdr>
        <w:top w:val="none" w:sz="0" w:space="0" w:color="auto"/>
        <w:left w:val="none" w:sz="0" w:space="0" w:color="auto"/>
        <w:bottom w:val="none" w:sz="0" w:space="0" w:color="auto"/>
        <w:right w:val="none" w:sz="0" w:space="0" w:color="auto"/>
      </w:divBdr>
    </w:div>
    <w:div w:id="437142208">
      <w:bodyDiv w:val="1"/>
      <w:marLeft w:val="0"/>
      <w:marRight w:val="0"/>
      <w:marTop w:val="0"/>
      <w:marBottom w:val="0"/>
      <w:divBdr>
        <w:top w:val="none" w:sz="0" w:space="0" w:color="auto"/>
        <w:left w:val="none" w:sz="0" w:space="0" w:color="auto"/>
        <w:bottom w:val="none" w:sz="0" w:space="0" w:color="auto"/>
        <w:right w:val="none" w:sz="0" w:space="0" w:color="auto"/>
      </w:divBdr>
    </w:div>
    <w:div w:id="440616334">
      <w:bodyDiv w:val="1"/>
      <w:marLeft w:val="0"/>
      <w:marRight w:val="0"/>
      <w:marTop w:val="0"/>
      <w:marBottom w:val="0"/>
      <w:divBdr>
        <w:top w:val="none" w:sz="0" w:space="0" w:color="auto"/>
        <w:left w:val="none" w:sz="0" w:space="0" w:color="auto"/>
        <w:bottom w:val="none" w:sz="0" w:space="0" w:color="auto"/>
        <w:right w:val="none" w:sz="0" w:space="0" w:color="auto"/>
      </w:divBdr>
    </w:div>
    <w:div w:id="448817374">
      <w:bodyDiv w:val="1"/>
      <w:marLeft w:val="0"/>
      <w:marRight w:val="0"/>
      <w:marTop w:val="0"/>
      <w:marBottom w:val="0"/>
      <w:divBdr>
        <w:top w:val="none" w:sz="0" w:space="0" w:color="auto"/>
        <w:left w:val="none" w:sz="0" w:space="0" w:color="auto"/>
        <w:bottom w:val="none" w:sz="0" w:space="0" w:color="auto"/>
        <w:right w:val="none" w:sz="0" w:space="0" w:color="auto"/>
      </w:divBdr>
    </w:div>
    <w:div w:id="451436535">
      <w:bodyDiv w:val="1"/>
      <w:marLeft w:val="0"/>
      <w:marRight w:val="0"/>
      <w:marTop w:val="0"/>
      <w:marBottom w:val="0"/>
      <w:divBdr>
        <w:top w:val="none" w:sz="0" w:space="0" w:color="auto"/>
        <w:left w:val="none" w:sz="0" w:space="0" w:color="auto"/>
        <w:bottom w:val="none" w:sz="0" w:space="0" w:color="auto"/>
        <w:right w:val="none" w:sz="0" w:space="0" w:color="auto"/>
      </w:divBdr>
    </w:div>
    <w:div w:id="503403420">
      <w:bodyDiv w:val="1"/>
      <w:marLeft w:val="0"/>
      <w:marRight w:val="0"/>
      <w:marTop w:val="0"/>
      <w:marBottom w:val="0"/>
      <w:divBdr>
        <w:top w:val="none" w:sz="0" w:space="0" w:color="auto"/>
        <w:left w:val="none" w:sz="0" w:space="0" w:color="auto"/>
        <w:bottom w:val="none" w:sz="0" w:space="0" w:color="auto"/>
        <w:right w:val="none" w:sz="0" w:space="0" w:color="auto"/>
      </w:divBdr>
    </w:div>
    <w:div w:id="59928979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96739661">
      <w:bodyDiv w:val="1"/>
      <w:marLeft w:val="0"/>
      <w:marRight w:val="0"/>
      <w:marTop w:val="0"/>
      <w:marBottom w:val="0"/>
      <w:divBdr>
        <w:top w:val="none" w:sz="0" w:space="0" w:color="auto"/>
        <w:left w:val="none" w:sz="0" w:space="0" w:color="auto"/>
        <w:bottom w:val="none" w:sz="0" w:space="0" w:color="auto"/>
        <w:right w:val="none" w:sz="0" w:space="0" w:color="auto"/>
      </w:divBdr>
    </w:div>
    <w:div w:id="719327726">
      <w:bodyDiv w:val="1"/>
      <w:marLeft w:val="0"/>
      <w:marRight w:val="0"/>
      <w:marTop w:val="0"/>
      <w:marBottom w:val="0"/>
      <w:divBdr>
        <w:top w:val="none" w:sz="0" w:space="0" w:color="auto"/>
        <w:left w:val="none" w:sz="0" w:space="0" w:color="auto"/>
        <w:bottom w:val="none" w:sz="0" w:space="0" w:color="auto"/>
        <w:right w:val="none" w:sz="0" w:space="0" w:color="auto"/>
      </w:divBdr>
    </w:div>
    <w:div w:id="820387347">
      <w:bodyDiv w:val="1"/>
      <w:marLeft w:val="0"/>
      <w:marRight w:val="0"/>
      <w:marTop w:val="0"/>
      <w:marBottom w:val="0"/>
      <w:divBdr>
        <w:top w:val="none" w:sz="0" w:space="0" w:color="auto"/>
        <w:left w:val="none" w:sz="0" w:space="0" w:color="auto"/>
        <w:bottom w:val="none" w:sz="0" w:space="0" w:color="auto"/>
        <w:right w:val="none" w:sz="0" w:space="0" w:color="auto"/>
      </w:divBdr>
    </w:div>
    <w:div w:id="863640420">
      <w:bodyDiv w:val="1"/>
      <w:marLeft w:val="0"/>
      <w:marRight w:val="0"/>
      <w:marTop w:val="0"/>
      <w:marBottom w:val="0"/>
      <w:divBdr>
        <w:top w:val="none" w:sz="0" w:space="0" w:color="auto"/>
        <w:left w:val="none" w:sz="0" w:space="0" w:color="auto"/>
        <w:bottom w:val="none" w:sz="0" w:space="0" w:color="auto"/>
        <w:right w:val="none" w:sz="0" w:space="0" w:color="auto"/>
      </w:divBdr>
    </w:div>
    <w:div w:id="891968249">
      <w:bodyDiv w:val="1"/>
      <w:marLeft w:val="0"/>
      <w:marRight w:val="0"/>
      <w:marTop w:val="0"/>
      <w:marBottom w:val="0"/>
      <w:divBdr>
        <w:top w:val="none" w:sz="0" w:space="0" w:color="auto"/>
        <w:left w:val="none" w:sz="0" w:space="0" w:color="auto"/>
        <w:bottom w:val="none" w:sz="0" w:space="0" w:color="auto"/>
        <w:right w:val="none" w:sz="0" w:space="0" w:color="auto"/>
      </w:divBdr>
    </w:div>
    <w:div w:id="936716009">
      <w:bodyDiv w:val="1"/>
      <w:marLeft w:val="0"/>
      <w:marRight w:val="0"/>
      <w:marTop w:val="0"/>
      <w:marBottom w:val="0"/>
      <w:divBdr>
        <w:top w:val="none" w:sz="0" w:space="0" w:color="auto"/>
        <w:left w:val="none" w:sz="0" w:space="0" w:color="auto"/>
        <w:bottom w:val="none" w:sz="0" w:space="0" w:color="auto"/>
        <w:right w:val="none" w:sz="0" w:space="0" w:color="auto"/>
      </w:divBdr>
    </w:div>
    <w:div w:id="1105540495">
      <w:bodyDiv w:val="1"/>
      <w:marLeft w:val="0"/>
      <w:marRight w:val="0"/>
      <w:marTop w:val="0"/>
      <w:marBottom w:val="0"/>
      <w:divBdr>
        <w:top w:val="none" w:sz="0" w:space="0" w:color="auto"/>
        <w:left w:val="none" w:sz="0" w:space="0" w:color="auto"/>
        <w:bottom w:val="none" w:sz="0" w:space="0" w:color="auto"/>
        <w:right w:val="none" w:sz="0" w:space="0" w:color="auto"/>
      </w:divBdr>
    </w:div>
    <w:div w:id="1275404517">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 w:id="1765565722">
      <w:bodyDiv w:val="1"/>
      <w:marLeft w:val="0"/>
      <w:marRight w:val="0"/>
      <w:marTop w:val="0"/>
      <w:marBottom w:val="0"/>
      <w:divBdr>
        <w:top w:val="none" w:sz="0" w:space="0" w:color="auto"/>
        <w:left w:val="none" w:sz="0" w:space="0" w:color="auto"/>
        <w:bottom w:val="none" w:sz="0" w:space="0" w:color="auto"/>
        <w:right w:val="none" w:sz="0" w:space="0" w:color="auto"/>
      </w:divBdr>
    </w:div>
    <w:div w:id="1911848344">
      <w:bodyDiv w:val="1"/>
      <w:marLeft w:val="0"/>
      <w:marRight w:val="0"/>
      <w:marTop w:val="0"/>
      <w:marBottom w:val="0"/>
      <w:divBdr>
        <w:top w:val="none" w:sz="0" w:space="0" w:color="auto"/>
        <w:left w:val="none" w:sz="0" w:space="0" w:color="auto"/>
        <w:bottom w:val="none" w:sz="0" w:space="0" w:color="auto"/>
        <w:right w:val="none" w:sz="0" w:space="0" w:color="auto"/>
      </w:divBdr>
    </w:div>
    <w:div w:id="1985741563">
      <w:bodyDiv w:val="1"/>
      <w:marLeft w:val="0"/>
      <w:marRight w:val="0"/>
      <w:marTop w:val="0"/>
      <w:marBottom w:val="0"/>
      <w:divBdr>
        <w:top w:val="none" w:sz="0" w:space="0" w:color="auto"/>
        <w:left w:val="none" w:sz="0" w:space="0" w:color="auto"/>
        <w:bottom w:val="none" w:sz="0" w:space="0" w:color="auto"/>
        <w:right w:val="none" w:sz="0" w:space="0" w:color="auto"/>
      </w:divBdr>
    </w:div>
    <w:div w:id="2025669986">
      <w:bodyDiv w:val="1"/>
      <w:marLeft w:val="0"/>
      <w:marRight w:val="0"/>
      <w:marTop w:val="0"/>
      <w:marBottom w:val="0"/>
      <w:divBdr>
        <w:top w:val="none" w:sz="0" w:space="0" w:color="auto"/>
        <w:left w:val="none" w:sz="0" w:space="0" w:color="auto"/>
        <w:bottom w:val="none" w:sz="0" w:space="0" w:color="auto"/>
        <w:right w:val="none" w:sz="0" w:space="0" w:color="auto"/>
      </w:divBdr>
    </w:div>
    <w:div w:id="2028750507">
      <w:bodyDiv w:val="1"/>
      <w:marLeft w:val="0"/>
      <w:marRight w:val="0"/>
      <w:marTop w:val="0"/>
      <w:marBottom w:val="0"/>
      <w:divBdr>
        <w:top w:val="none" w:sz="0" w:space="0" w:color="auto"/>
        <w:left w:val="none" w:sz="0" w:space="0" w:color="auto"/>
        <w:bottom w:val="none" w:sz="0" w:space="0" w:color="auto"/>
        <w:right w:val="none" w:sz="0" w:space="0" w:color="auto"/>
      </w:divBdr>
    </w:div>
    <w:div w:id="2067609352">
      <w:bodyDiv w:val="1"/>
      <w:marLeft w:val="0"/>
      <w:marRight w:val="0"/>
      <w:marTop w:val="0"/>
      <w:marBottom w:val="0"/>
      <w:divBdr>
        <w:top w:val="none" w:sz="0" w:space="0" w:color="auto"/>
        <w:left w:val="none" w:sz="0" w:space="0" w:color="auto"/>
        <w:bottom w:val="none" w:sz="0" w:space="0" w:color="auto"/>
        <w:right w:val="none" w:sz="0" w:space="0" w:color="auto"/>
      </w:divBdr>
    </w:div>
    <w:div w:id="2122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92621-E8E6-4252-A61D-360F7040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4490</Words>
  <Characters>26941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DK.8361.47.2023 z 19.07.2023 r. - P.H.U. "LIGOPOL" Grzegorz Ligęza - ceny</vt:lpstr>
    </vt:vector>
  </TitlesOfParts>
  <Company>PIH</Company>
  <LinksUpToDate>false</LinksUpToDate>
  <CharactersWithSpaces>31369</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DK.8361.47.2023 z 19.07.2023 r. - P.H.U. "LIGOPOL" Grzegorz Ligęza - ceny</dc:title>
  <dc:subject/>
  <dc:creator>PWIIH</dc:creator>
  <cp:keywords>decyzja ceny</cp:keywords>
  <cp:lastModifiedBy>Marcin Ożóg</cp:lastModifiedBy>
  <cp:revision>4</cp:revision>
  <cp:lastPrinted>2023-05-11T10:39:00Z</cp:lastPrinted>
  <dcterms:created xsi:type="dcterms:W3CDTF">2023-12-04T12:57:00Z</dcterms:created>
  <dcterms:modified xsi:type="dcterms:W3CDTF">2023-12-21T07:56:00Z</dcterms:modified>
</cp:coreProperties>
</file>