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31ABC" w14:textId="5BE5A74B" w:rsidR="00710AF9" w:rsidRPr="00EA2FE3" w:rsidRDefault="006B3A03" w:rsidP="0052644A">
      <w:pPr>
        <w:spacing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SYTUACJA NA RYNKU ZBÓŻ</w:t>
      </w:r>
      <w:r w:rsidR="008075EB">
        <w:rPr>
          <w:sz w:val="32"/>
          <w:szCs w:val="32"/>
        </w:rPr>
        <w:t xml:space="preserve"> – </w:t>
      </w:r>
      <w:r>
        <w:rPr>
          <w:sz w:val="32"/>
          <w:szCs w:val="32"/>
        </w:rPr>
        <w:t xml:space="preserve">DZIAŁANIA </w:t>
      </w:r>
      <w:r w:rsidR="008075EB">
        <w:rPr>
          <w:sz w:val="32"/>
          <w:szCs w:val="32"/>
        </w:rPr>
        <w:t>PREZES</w:t>
      </w:r>
      <w:r>
        <w:rPr>
          <w:sz w:val="32"/>
          <w:szCs w:val="32"/>
        </w:rPr>
        <w:t>A</w:t>
      </w:r>
      <w:r w:rsidR="008075EB">
        <w:rPr>
          <w:sz w:val="32"/>
          <w:szCs w:val="32"/>
        </w:rPr>
        <w:t xml:space="preserve"> UOKIK </w:t>
      </w:r>
    </w:p>
    <w:p w14:paraId="79AA0F19" w14:textId="0BA6AB8F" w:rsidR="00536125" w:rsidRDefault="00536125" w:rsidP="00081B8A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UOKiK</w:t>
      </w:r>
      <w:r w:rsidR="001764E2">
        <w:rPr>
          <w:b/>
          <w:sz w:val="22"/>
        </w:rPr>
        <w:t xml:space="preserve"> aktywnie działa w celu ochrony rolników zajmujących się produkcją zbóż</w:t>
      </w:r>
      <w:r>
        <w:rPr>
          <w:b/>
          <w:sz w:val="22"/>
        </w:rPr>
        <w:t>.</w:t>
      </w:r>
    </w:p>
    <w:p w14:paraId="2263298C" w14:textId="14105076" w:rsidR="004110FA" w:rsidRPr="001764E2" w:rsidRDefault="002874A4" w:rsidP="00A055CF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sz w:val="22"/>
        </w:rPr>
      </w:pPr>
      <w:r>
        <w:rPr>
          <w:b/>
          <w:sz w:val="22"/>
        </w:rPr>
        <w:t xml:space="preserve">W najnowszej decyzji Prezes UOKiK </w:t>
      </w:r>
      <w:r w:rsidR="00512D46">
        <w:rPr>
          <w:b/>
          <w:sz w:val="22"/>
        </w:rPr>
        <w:t xml:space="preserve">nałożył </w:t>
      </w:r>
      <w:r w:rsidR="00167445">
        <w:rPr>
          <w:b/>
          <w:sz w:val="22"/>
        </w:rPr>
        <w:t>przeszło 300 ty</w:t>
      </w:r>
      <w:r w:rsidR="00514A40">
        <w:rPr>
          <w:b/>
          <w:sz w:val="22"/>
        </w:rPr>
        <w:t>s</w:t>
      </w:r>
      <w:r w:rsidR="00167445">
        <w:rPr>
          <w:b/>
          <w:sz w:val="22"/>
        </w:rPr>
        <w:t>.</w:t>
      </w:r>
      <w:r w:rsidR="00A25F9E">
        <w:rPr>
          <w:b/>
          <w:sz w:val="22"/>
        </w:rPr>
        <w:t xml:space="preserve"> </w:t>
      </w:r>
      <w:r w:rsidR="00512D46">
        <w:rPr>
          <w:b/>
          <w:sz w:val="22"/>
        </w:rPr>
        <w:t>zł kary na spółkę</w:t>
      </w:r>
      <w:r w:rsidR="001764E2" w:rsidRPr="001764E2">
        <w:rPr>
          <w:b/>
          <w:sz w:val="22"/>
        </w:rPr>
        <w:t xml:space="preserve"> PolishAgri</w:t>
      </w:r>
      <w:r w:rsidR="00167445">
        <w:rPr>
          <w:b/>
          <w:sz w:val="22"/>
        </w:rPr>
        <w:t xml:space="preserve"> – </w:t>
      </w:r>
      <w:r w:rsidR="00BF205C">
        <w:rPr>
          <w:b/>
          <w:sz w:val="22"/>
        </w:rPr>
        <w:t>lidera eksportu zbóż w zachodniej Polsce</w:t>
      </w:r>
      <w:r w:rsidR="001764E2" w:rsidRPr="001764E2">
        <w:rPr>
          <w:b/>
          <w:sz w:val="22"/>
        </w:rPr>
        <w:t>, która żądała od rolników</w:t>
      </w:r>
      <w:r w:rsidR="001764E2" w:rsidRPr="001764E2">
        <w:rPr>
          <w:sz w:val="22"/>
        </w:rPr>
        <w:t xml:space="preserve"> </w:t>
      </w:r>
      <w:r w:rsidR="001764E2" w:rsidRPr="001764E2">
        <w:rPr>
          <w:rStyle w:val="Pogrubienie"/>
          <w:rFonts w:cs="Tahoma"/>
          <w:color w:val="000000" w:themeColor="text1"/>
          <w:sz w:val="22"/>
          <w:shd w:val="clear" w:color="auto" w:fill="FFFFFF"/>
        </w:rPr>
        <w:t>całości zakontraktowanych dostaw, </w:t>
      </w:r>
      <w:r w:rsidR="00512D46">
        <w:rPr>
          <w:rStyle w:val="Pogrubienie"/>
          <w:rFonts w:cs="Tahoma"/>
          <w:color w:val="000000" w:themeColor="text1"/>
          <w:sz w:val="22"/>
          <w:shd w:val="clear" w:color="auto" w:fill="FFFFFF"/>
        </w:rPr>
        <w:t>nawet jeśli</w:t>
      </w:r>
      <w:r w:rsidR="001764E2" w:rsidRPr="001764E2">
        <w:rPr>
          <w:rStyle w:val="Pogrubienie"/>
          <w:rFonts w:cs="Tahoma"/>
          <w:color w:val="000000" w:themeColor="text1"/>
          <w:sz w:val="22"/>
          <w:shd w:val="clear" w:color="auto" w:fill="FFFFFF"/>
        </w:rPr>
        <w:t xml:space="preserve"> </w:t>
      </w:r>
      <w:r w:rsidR="00512D46">
        <w:rPr>
          <w:rStyle w:val="Pogrubienie"/>
          <w:rFonts w:cs="Tahoma"/>
          <w:color w:val="000000" w:themeColor="text1"/>
          <w:sz w:val="22"/>
          <w:shd w:val="clear" w:color="auto" w:fill="FFFFFF"/>
        </w:rPr>
        <w:t>nie byli w stanie tego zrobić z przyczyn niezależnych od nich.</w:t>
      </w:r>
    </w:p>
    <w:p w14:paraId="7E8587A1" w14:textId="2EAE6FB2" w:rsidR="007F777B" w:rsidRPr="0037005C" w:rsidRDefault="00EF2844" w:rsidP="00081B8A">
      <w:pPr>
        <w:pStyle w:val="Akapitzlist"/>
        <w:numPr>
          <w:ilvl w:val="0"/>
          <w:numId w:val="13"/>
        </w:num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 xml:space="preserve">Prezes Urzędu wszczął </w:t>
      </w:r>
      <w:r w:rsidR="001764E2">
        <w:rPr>
          <w:b/>
          <w:sz w:val="22"/>
        </w:rPr>
        <w:t xml:space="preserve">również </w:t>
      </w:r>
      <w:r w:rsidR="00357239">
        <w:rPr>
          <w:b/>
          <w:sz w:val="22"/>
        </w:rPr>
        <w:t xml:space="preserve">siedem </w:t>
      </w:r>
      <w:r w:rsidR="001764E2">
        <w:rPr>
          <w:b/>
          <w:sz w:val="22"/>
        </w:rPr>
        <w:t>postępowa</w:t>
      </w:r>
      <w:r w:rsidR="00357239">
        <w:rPr>
          <w:b/>
          <w:sz w:val="22"/>
        </w:rPr>
        <w:t>ń</w:t>
      </w:r>
      <w:r w:rsidR="001764E2">
        <w:rPr>
          <w:b/>
          <w:sz w:val="22"/>
        </w:rPr>
        <w:t xml:space="preserve"> wyjaśniając</w:t>
      </w:r>
      <w:r w:rsidR="00357239">
        <w:rPr>
          <w:b/>
          <w:sz w:val="22"/>
        </w:rPr>
        <w:t>ych</w:t>
      </w:r>
      <w:r w:rsidR="001764E2">
        <w:rPr>
          <w:b/>
          <w:sz w:val="22"/>
        </w:rPr>
        <w:t xml:space="preserve"> dotycząc</w:t>
      </w:r>
      <w:r w:rsidR="00357239">
        <w:rPr>
          <w:b/>
          <w:sz w:val="22"/>
        </w:rPr>
        <w:t>ych</w:t>
      </w:r>
      <w:r w:rsidR="001764E2">
        <w:rPr>
          <w:b/>
          <w:sz w:val="22"/>
        </w:rPr>
        <w:t xml:space="preserve"> aktualnej sytuacji na rynku zbóż</w:t>
      </w:r>
      <w:r w:rsidR="0037005C" w:rsidRPr="0037005C">
        <w:rPr>
          <w:b/>
          <w:sz w:val="22"/>
        </w:rPr>
        <w:t>.</w:t>
      </w:r>
    </w:p>
    <w:p w14:paraId="76B77EFA" w14:textId="139E399C" w:rsidR="008E4F8E" w:rsidRDefault="00710AF9" w:rsidP="008E4F8E">
      <w:pPr>
        <w:spacing w:after="240" w:line="360" w:lineRule="auto"/>
        <w:jc w:val="both"/>
        <w:rPr>
          <w:rFonts w:eastAsiaTheme="minorHAnsi" w:cs="Arial"/>
          <w:color w:val="000000" w:themeColor="text1"/>
          <w:sz w:val="22"/>
        </w:rPr>
      </w:pPr>
      <w:r w:rsidRPr="0037005C">
        <w:rPr>
          <w:b/>
          <w:sz w:val="22"/>
        </w:rPr>
        <w:t>[Warszawa,</w:t>
      </w:r>
      <w:r w:rsidR="00C067C4">
        <w:rPr>
          <w:b/>
          <w:sz w:val="22"/>
        </w:rPr>
        <w:t xml:space="preserve"> </w:t>
      </w:r>
      <w:r w:rsidR="0023198E">
        <w:rPr>
          <w:b/>
          <w:sz w:val="22"/>
        </w:rPr>
        <w:t>4</w:t>
      </w:r>
      <w:bookmarkStart w:id="0" w:name="_GoBack"/>
      <w:bookmarkEnd w:id="0"/>
      <w:r w:rsidRPr="0037005C">
        <w:rPr>
          <w:b/>
          <w:sz w:val="22"/>
        </w:rPr>
        <w:t xml:space="preserve"> </w:t>
      </w:r>
      <w:r w:rsidR="00C067C4">
        <w:rPr>
          <w:b/>
          <w:sz w:val="22"/>
        </w:rPr>
        <w:t>sierpni</w:t>
      </w:r>
      <w:r w:rsidR="003A35D6">
        <w:rPr>
          <w:b/>
          <w:sz w:val="22"/>
        </w:rPr>
        <w:t>a</w:t>
      </w:r>
      <w:r w:rsidR="00CD033B" w:rsidRPr="0037005C">
        <w:rPr>
          <w:b/>
          <w:sz w:val="22"/>
        </w:rPr>
        <w:t xml:space="preserve"> </w:t>
      </w:r>
      <w:r w:rsidRPr="0037005C">
        <w:rPr>
          <w:b/>
          <w:sz w:val="22"/>
        </w:rPr>
        <w:t>2022 r.]</w:t>
      </w:r>
      <w:r w:rsidRPr="0037005C">
        <w:rPr>
          <w:sz w:val="22"/>
        </w:rPr>
        <w:t xml:space="preserve"> </w:t>
      </w:r>
      <w:r w:rsidR="0096339C">
        <w:rPr>
          <w:sz w:val="22"/>
        </w:rPr>
        <w:t>–</w:t>
      </w:r>
      <w:r w:rsidR="00B96C78">
        <w:rPr>
          <w:sz w:val="22"/>
        </w:rPr>
        <w:t xml:space="preserve"> </w:t>
      </w:r>
      <w:r w:rsidR="0096339C" w:rsidRPr="00632F46">
        <w:rPr>
          <w:i/>
          <w:sz w:val="22"/>
        </w:rPr>
        <w:t xml:space="preserve">Sytuacja producentów zbóż od dawna znajduję się </w:t>
      </w:r>
      <w:r w:rsidR="00DC5FC4" w:rsidRPr="00632F46">
        <w:rPr>
          <w:i/>
          <w:sz w:val="22"/>
        </w:rPr>
        <w:t>po</w:t>
      </w:r>
      <w:r w:rsidR="00B96C78">
        <w:rPr>
          <w:i/>
          <w:sz w:val="22"/>
        </w:rPr>
        <w:t>d</w:t>
      </w:r>
      <w:r w:rsidR="00DC5FC4" w:rsidRPr="00632F46">
        <w:rPr>
          <w:i/>
          <w:sz w:val="22"/>
        </w:rPr>
        <w:t xml:space="preserve"> </w:t>
      </w:r>
      <w:r w:rsidR="002874A4">
        <w:rPr>
          <w:i/>
          <w:sz w:val="22"/>
        </w:rPr>
        <w:t xml:space="preserve">naszą </w:t>
      </w:r>
      <w:r w:rsidR="00DC5FC4" w:rsidRPr="00632F46">
        <w:rPr>
          <w:i/>
          <w:sz w:val="22"/>
        </w:rPr>
        <w:t xml:space="preserve">baczną </w:t>
      </w:r>
      <w:r w:rsidR="0096339C" w:rsidRPr="00632F46">
        <w:rPr>
          <w:i/>
          <w:sz w:val="22"/>
        </w:rPr>
        <w:t xml:space="preserve">obserwacją. </w:t>
      </w:r>
      <w:r w:rsidR="002874A4">
        <w:rPr>
          <w:i/>
          <w:sz w:val="22"/>
        </w:rPr>
        <w:t xml:space="preserve">Najnowsza z decyzji </w:t>
      </w:r>
      <w:r w:rsidR="0096339C" w:rsidRPr="00632F46">
        <w:rPr>
          <w:i/>
          <w:sz w:val="22"/>
        </w:rPr>
        <w:t>dotycz</w:t>
      </w:r>
      <w:r w:rsidR="002874A4">
        <w:rPr>
          <w:i/>
          <w:sz w:val="22"/>
        </w:rPr>
        <w:t>y</w:t>
      </w:r>
      <w:r w:rsidR="0096339C" w:rsidRPr="00632F46">
        <w:rPr>
          <w:i/>
          <w:sz w:val="22"/>
        </w:rPr>
        <w:t xml:space="preserve"> spółki PolishAgri, która w </w:t>
      </w:r>
      <w:r w:rsidR="002874A4">
        <w:rPr>
          <w:i/>
          <w:sz w:val="22"/>
        </w:rPr>
        <w:t>kontraktach</w:t>
      </w:r>
      <w:r w:rsidR="0096339C" w:rsidRPr="00632F46">
        <w:rPr>
          <w:i/>
          <w:sz w:val="22"/>
        </w:rPr>
        <w:t xml:space="preserve"> </w:t>
      </w:r>
      <w:r w:rsidR="00512D46" w:rsidRPr="005B479B">
        <w:rPr>
          <w:i/>
          <w:sz w:val="22"/>
        </w:rPr>
        <w:t>obciążała</w:t>
      </w:r>
      <w:r w:rsidR="001764E2" w:rsidRPr="005B479B">
        <w:rPr>
          <w:i/>
          <w:sz w:val="22"/>
        </w:rPr>
        <w:t xml:space="preserve"> </w:t>
      </w:r>
      <w:r w:rsidR="002874A4" w:rsidRPr="005B479B">
        <w:rPr>
          <w:i/>
          <w:sz w:val="22"/>
        </w:rPr>
        <w:t>rolnik</w:t>
      </w:r>
      <w:r w:rsidR="002874A4">
        <w:rPr>
          <w:i/>
          <w:sz w:val="22"/>
        </w:rPr>
        <w:t>ów</w:t>
      </w:r>
      <w:r w:rsidR="001764E2" w:rsidRPr="005B479B">
        <w:rPr>
          <w:i/>
          <w:sz w:val="22"/>
        </w:rPr>
        <w:t xml:space="preserve"> nadmiernym ryzykiem związanym z realizacją </w:t>
      </w:r>
      <w:r w:rsidR="002874A4">
        <w:rPr>
          <w:i/>
          <w:sz w:val="22"/>
        </w:rPr>
        <w:t xml:space="preserve">przedmiotu </w:t>
      </w:r>
      <w:r w:rsidR="001764E2" w:rsidRPr="005B479B">
        <w:rPr>
          <w:i/>
          <w:sz w:val="22"/>
        </w:rPr>
        <w:t>umowy</w:t>
      </w:r>
      <w:r w:rsidR="00264B67" w:rsidRPr="005B479B">
        <w:rPr>
          <w:i/>
          <w:sz w:val="22"/>
        </w:rPr>
        <w:t xml:space="preserve">. </w:t>
      </w:r>
      <w:r w:rsidR="00632F46" w:rsidRPr="00632F46">
        <w:rPr>
          <w:i/>
          <w:sz w:val="22"/>
        </w:rPr>
        <w:t>Wcześniej</w:t>
      </w:r>
      <w:r w:rsidR="00264B67" w:rsidRPr="00632F46">
        <w:rPr>
          <w:i/>
          <w:sz w:val="22"/>
        </w:rPr>
        <w:t xml:space="preserve"> podobne </w:t>
      </w:r>
      <w:r w:rsidR="00632F46" w:rsidRPr="00632F46">
        <w:rPr>
          <w:i/>
          <w:sz w:val="22"/>
        </w:rPr>
        <w:t>rozstrzygnięcie</w:t>
      </w:r>
      <w:r w:rsidR="00264B67" w:rsidRPr="00632F46">
        <w:rPr>
          <w:i/>
          <w:sz w:val="22"/>
        </w:rPr>
        <w:t xml:space="preserve"> dotyczyło </w:t>
      </w:r>
      <w:r w:rsidR="002874A4">
        <w:rPr>
          <w:i/>
          <w:sz w:val="22"/>
        </w:rPr>
        <w:t>spółki</w:t>
      </w:r>
      <w:r w:rsidR="00EF2844">
        <w:rPr>
          <w:i/>
          <w:sz w:val="22"/>
        </w:rPr>
        <w:t xml:space="preserve"> </w:t>
      </w:r>
      <w:r w:rsidR="00512D46">
        <w:rPr>
          <w:i/>
          <w:sz w:val="22"/>
        </w:rPr>
        <w:t>Cefetra Polska</w:t>
      </w:r>
      <w:r w:rsidR="00264B67" w:rsidRPr="00632F46">
        <w:rPr>
          <w:i/>
          <w:sz w:val="22"/>
        </w:rPr>
        <w:t>. Zdaj</w:t>
      </w:r>
      <w:r w:rsidR="002874A4">
        <w:rPr>
          <w:i/>
          <w:sz w:val="22"/>
        </w:rPr>
        <w:t>emy</w:t>
      </w:r>
      <w:r w:rsidR="00264B67" w:rsidRPr="00632F46">
        <w:rPr>
          <w:i/>
          <w:sz w:val="22"/>
        </w:rPr>
        <w:t xml:space="preserve"> sobie sprawę z trudnej sytuacji na rynku zbóż</w:t>
      </w:r>
      <w:r w:rsidR="002874A4">
        <w:rPr>
          <w:i/>
          <w:sz w:val="22"/>
        </w:rPr>
        <w:t>, a</w:t>
      </w:r>
      <w:r w:rsidR="00530994" w:rsidRPr="00632F46">
        <w:rPr>
          <w:i/>
          <w:sz w:val="22"/>
        </w:rPr>
        <w:t xml:space="preserve"> związanej </w:t>
      </w:r>
      <w:r w:rsidR="00343131">
        <w:rPr>
          <w:i/>
          <w:sz w:val="22"/>
        </w:rPr>
        <w:t xml:space="preserve">m.in. </w:t>
      </w:r>
      <w:r w:rsidR="00530994" w:rsidRPr="00632F46">
        <w:rPr>
          <w:i/>
          <w:sz w:val="22"/>
        </w:rPr>
        <w:t>z w</w:t>
      </w:r>
      <w:r w:rsidR="00512D46">
        <w:rPr>
          <w:i/>
          <w:sz w:val="22"/>
        </w:rPr>
        <w:t>ojną i warunkami atmosferycznymi</w:t>
      </w:r>
      <w:r w:rsidR="00B96C78">
        <w:rPr>
          <w:i/>
          <w:sz w:val="22"/>
        </w:rPr>
        <w:t xml:space="preserve">, </w:t>
      </w:r>
      <w:r w:rsidR="00B96C78">
        <w:rPr>
          <w:rFonts w:eastAsiaTheme="minorHAnsi" w:cs="Arial"/>
          <w:i/>
          <w:color w:val="000000" w:themeColor="text1"/>
          <w:sz w:val="22"/>
        </w:rPr>
        <w:t>d</w:t>
      </w:r>
      <w:r w:rsidR="00512D46">
        <w:rPr>
          <w:rFonts w:eastAsiaTheme="minorHAnsi" w:cs="Arial"/>
          <w:i/>
          <w:color w:val="000000" w:themeColor="text1"/>
          <w:sz w:val="22"/>
        </w:rPr>
        <w:t xml:space="preserve">latego wszcząłem </w:t>
      </w:r>
      <w:r w:rsidR="002874A4">
        <w:rPr>
          <w:rFonts w:eastAsiaTheme="minorHAnsi" w:cs="Arial"/>
          <w:i/>
          <w:color w:val="000000" w:themeColor="text1"/>
          <w:sz w:val="22"/>
        </w:rPr>
        <w:t xml:space="preserve">kolejne </w:t>
      </w:r>
      <w:r w:rsidR="00512D46">
        <w:rPr>
          <w:rFonts w:eastAsiaTheme="minorHAnsi" w:cs="Arial"/>
          <w:i/>
          <w:color w:val="000000" w:themeColor="text1"/>
          <w:sz w:val="22"/>
        </w:rPr>
        <w:t>postę</w:t>
      </w:r>
      <w:r w:rsidR="00056240" w:rsidRPr="00632F46">
        <w:rPr>
          <w:rFonts w:eastAsiaTheme="minorHAnsi" w:cs="Arial"/>
          <w:i/>
          <w:color w:val="000000" w:themeColor="text1"/>
          <w:sz w:val="22"/>
        </w:rPr>
        <w:t>powani</w:t>
      </w:r>
      <w:r w:rsidR="00357239">
        <w:rPr>
          <w:rFonts w:eastAsiaTheme="minorHAnsi" w:cs="Arial"/>
          <w:i/>
          <w:color w:val="000000" w:themeColor="text1"/>
          <w:sz w:val="22"/>
        </w:rPr>
        <w:t>a</w:t>
      </w:r>
      <w:r w:rsidR="00056240" w:rsidRPr="00632F46">
        <w:rPr>
          <w:rFonts w:eastAsiaTheme="minorHAnsi" w:cs="Arial"/>
          <w:i/>
          <w:color w:val="000000" w:themeColor="text1"/>
          <w:sz w:val="22"/>
        </w:rPr>
        <w:t xml:space="preserve"> </w:t>
      </w:r>
      <w:r w:rsidR="00632F46" w:rsidRPr="00632F46">
        <w:rPr>
          <w:rFonts w:eastAsiaTheme="minorHAnsi" w:cs="Arial"/>
          <w:i/>
          <w:color w:val="000000" w:themeColor="text1"/>
          <w:sz w:val="22"/>
        </w:rPr>
        <w:t>wyjaśniające</w:t>
      </w:r>
      <w:r w:rsidR="00056240" w:rsidRPr="00632F46">
        <w:rPr>
          <w:rFonts w:eastAsiaTheme="minorHAnsi" w:cs="Arial"/>
          <w:i/>
          <w:color w:val="000000" w:themeColor="text1"/>
          <w:sz w:val="22"/>
        </w:rPr>
        <w:t>, w który</w:t>
      </w:r>
      <w:r w:rsidR="00357239">
        <w:rPr>
          <w:rFonts w:eastAsiaTheme="minorHAnsi" w:cs="Arial"/>
          <w:i/>
          <w:color w:val="000000" w:themeColor="text1"/>
          <w:sz w:val="22"/>
        </w:rPr>
        <w:t>ch</w:t>
      </w:r>
      <w:r w:rsidR="00056240" w:rsidRPr="00632F46">
        <w:rPr>
          <w:rFonts w:eastAsiaTheme="minorHAnsi" w:cs="Arial"/>
          <w:i/>
          <w:color w:val="000000" w:themeColor="text1"/>
          <w:sz w:val="22"/>
        </w:rPr>
        <w:t xml:space="preserve"> sprawdzimy czy duże </w:t>
      </w:r>
      <w:r w:rsidR="00632F46">
        <w:rPr>
          <w:rFonts w:eastAsiaTheme="minorHAnsi" w:cs="Arial"/>
          <w:i/>
          <w:color w:val="000000" w:themeColor="text1"/>
          <w:sz w:val="22"/>
        </w:rPr>
        <w:t>spółki kupujące z</w:t>
      </w:r>
      <w:r w:rsidR="00056240" w:rsidRPr="00632F46">
        <w:rPr>
          <w:rFonts w:eastAsiaTheme="minorHAnsi" w:cs="Arial"/>
          <w:i/>
          <w:color w:val="000000" w:themeColor="text1"/>
          <w:sz w:val="22"/>
        </w:rPr>
        <w:t xml:space="preserve">boże nie wykorzystują </w:t>
      </w:r>
      <w:r w:rsidR="008E4F8E" w:rsidRPr="00632F46">
        <w:rPr>
          <w:rFonts w:eastAsiaTheme="minorHAnsi" w:cs="Arial"/>
          <w:i/>
          <w:color w:val="000000" w:themeColor="text1"/>
          <w:sz w:val="22"/>
        </w:rPr>
        <w:t xml:space="preserve"> </w:t>
      </w:r>
      <w:r w:rsidR="00632F46" w:rsidRPr="00632F46">
        <w:rPr>
          <w:rFonts w:eastAsiaTheme="minorHAnsi" w:cs="Arial"/>
          <w:i/>
          <w:color w:val="000000" w:themeColor="text1"/>
          <w:sz w:val="22"/>
        </w:rPr>
        <w:t xml:space="preserve">sytuacji do działań </w:t>
      </w:r>
      <w:r w:rsidR="00B96C78">
        <w:rPr>
          <w:rFonts w:eastAsiaTheme="minorHAnsi" w:cs="Arial"/>
          <w:i/>
          <w:color w:val="000000" w:themeColor="text1"/>
          <w:sz w:val="22"/>
        </w:rPr>
        <w:t>niekorzystnych dla</w:t>
      </w:r>
      <w:r w:rsidR="00632F46" w:rsidRPr="00632F46">
        <w:rPr>
          <w:rFonts w:eastAsiaTheme="minorHAnsi" w:cs="Arial"/>
          <w:i/>
          <w:color w:val="000000" w:themeColor="text1"/>
          <w:sz w:val="22"/>
        </w:rPr>
        <w:t xml:space="preserve"> dostawców</w:t>
      </w:r>
      <w:r w:rsidR="007F0348">
        <w:rPr>
          <w:rFonts w:eastAsiaTheme="minorHAnsi" w:cs="Arial"/>
          <w:i/>
          <w:color w:val="000000" w:themeColor="text1"/>
          <w:sz w:val="22"/>
        </w:rPr>
        <w:t xml:space="preserve"> </w:t>
      </w:r>
      <w:r w:rsidR="00632F46">
        <w:rPr>
          <w:rFonts w:eastAsiaTheme="minorHAnsi" w:cs="Arial"/>
          <w:color w:val="000000" w:themeColor="text1"/>
          <w:sz w:val="22"/>
        </w:rPr>
        <w:t xml:space="preserve">– mówi Prezes UOKiK Tomasz Chróstny. </w:t>
      </w:r>
    </w:p>
    <w:p w14:paraId="3FDF4169" w14:textId="04AB8620" w:rsidR="00632F46" w:rsidRPr="00536125" w:rsidRDefault="00632F46" w:rsidP="008E4F8E">
      <w:pPr>
        <w:spacing w:after="240" w:line="360" w:lineRule="auto"/>
        <w:jc w:val="both"/>
        <w:rPr>
          <w:b/>
          <w:sz w:val="22"/>
        </w:rPr>
      </w:pPr>
      <w:r w:rsidRPr="00536125">
        <w:rPr>
          <w:rFonts w:eastAsiaTheme="minorHAnsi" w:cs="Arial"/>
          <w:b/>
          <w:color w:val="000000" w:themeColor="text1"/>
          <w:sz w:val="22"/>
        </w:rPr>
        <w:t>Decyzja wobec PolishAgri</w:t>
      </w:r>
    </w:p>
    <w:p w14:paraId="72C3E353" w14:textId="23561DB2" w:rsidR="009C741C" w:rsidRPr="00343131" w:rsidRDefault="00632F46" w:rsidP="008E4F8E">
      <w:pPr>
        <w:spacing w:after="240" w:line="360" w:lineRule="auto"/>
        <w:jc w:val="both"/>
        <w:rPr>
          <w:sz w:val="22"/>
        </w:rPr>
      </w:pPr>
      <w:r>
        <w:rPr>
          <w:rFonts w:cs="TrebuchetMS"/>
          <w:sz w:val="22"/>
        </w:rPr>
        <w:t xml:space="preserve">Spółka </w:t>
      </w:r>
      <w:r w:rsidR="008E4F8E" w:rsidRPr="00B97B70">
        <w:rPr>
          <w:rFonts w:cs="TrebuchetMS"/>
          <w:sz w:val="22"/>
        </w:rPr>
        <w:t xml:space="preserve">PolishAgri </w:t>
      </w:r>
      <w:r w:rsidR="008E4F8E" w:rsidRPr="00B97B70">
        <w:rPr>
          <w:sz w:val="22"/>
        </w:rPr>
        <w:t>sku</w:t>
      </w:r>
      <w:r w:rsidR="008E4F8E">
        <w:rPr>
          <w:sz w:val="22"/>
        </w:rPr>
        <w:t>puje hurtowo</w:t>
      </w:r>
      <w:r w:rsidR="008E4F8E" w:rsidRPr="00B97B70">
        <w:rPr>
          <w:sz w:val="22"/>
        </w:rPr>
        <w:t xml:space="preserve"> </w:t>
      </w:r>
      <w:r w:rsidR="008E4F8E">
        <w:rPr>
          <w:sz w:val="22"/>
        </w:rPr>
        <w:t xml:space="preserve">różne gatunki zbóż </w:t>
      </w:r>
      <w:r w:rsidR="008E4F8E" w:rsidRPr="00B97B70">
        <w:rPr>
          <w:sz w:val="22"/>
        </w:rPr>
        <w:t>m.in. pszenic</w:t>
      </w:r>
      <w:r w:rsidR="008E4F8E">
        <w:rPr>
          <w:sz w:val="22"/>
        </w:rPr>
        <w:t xml:space="preserve">ę, żyto, </w:t>
      </w:r>
      <w:r w:rsidR="008E4F8E" w:rsidRPr="00B97B70">
        <w:rPr>
          <w:sz w:val="22"/>
        </w:rPr>
        <w:t>pszenżyt</w:t>
      </w:r>
      <w:r w:rsidR="008E4F8E">
        <w:rPr>
          <w:sz w:val="22"/>
        </w:rPr>
        <w:t>o</w:t>
      </w:r>
      <w:r w:rsidR="008E4F8E" w:rsidRPr="00B97B70">
        <w:rPr>
          <w:sz w:val="22"/>
        </w:rPr>
        <w:t>, jęczmie</w:t>
      </w:r>
      <w:r w:rsidR="008E4F8E">
        <w:rPr>
          <w:sz w:val="22"/>
        </w:rPr>
        <w:t>ń</w:t>
      </w:r>
      <w:r w:rsidR="008E4F8E" w:rsidRPr="00B97B70">
        <w:rPr>
          <w:sz w:val="22"/>
        </w:rPr>
        <w:t xml:space="preserve"> browarn</w:t>
      </w:r>
      <w:r w:rsidR="008E4F8E">
        <w:rPr>
          <w:sz w:val="22"/>
        </w:rPr>
        <w:t>y</w:t>
      </w:r>
      <w:r w:rsidR="00512D46">
        <w:rPr>
          <w:sz w:val="22"/>
        </w:rPr>
        <w:t>, głównie od</w:t>
      </w:r>
      <w:r w:rsidR="008E4F8E">
        <w:rPr>
          <w:sz w:val="22"/>
        </w:rPr>
        <w:t xml:space="preserve"> </w:t>
      </w:r>
      <w:r w:rsidR="00512D46">
        <w:rPr>
          <w:sz w:val="22"/>
        </w:rPr>
        <w:t>rolników indywidualnych</w:t>
      </w:r>
      <w:r w:rsidR="008E4F8E" w:rsidRPr="003278B2">
        <w:rPr>
          <w:sz w:val="22"/>
        </w:rPr>
        <w:t>, prowadz</w:t>
      </w:r>
      <w:r w:rsidR="008E4F8E">
        <w:rPr>
          <w:sz w:val="22"/>
        </w:rPr>
        <w:t>ący</w:t>
      </w:r>
      <w:r w:rsidR="00575FA5">
        <w:rPr>
          <w:sz w:val="22"/>
        </w:rPr>
        <w:t>ch</w:t>
      </w:r>
      <w:r w:rsidR="008E4F8E">
        <w:rPr>
          <w:sz w:val="22"/>
        </w:rPr>
        <w:t xml:space="preserve"> swoje gospodarstwa na niewielką skalę. </w:t>
      </w:r>
      <w:r w:rsidR="008E4F8E">
        <w:rPr>
          <w:rFonts w:cs="Tahoma"/>
          <w:bCs/>
          <w:color w:val="000000" w:themeColor="text1"/>
          <w:sz w:val="22"/>
        </w:rPr>
        <w:t>Strony działają w oparciu o przygotowany wzorzec umowy, a p</w:t>
      </w:r>
      <w:r w:rsidR="008E4F8E" w:rsidRPr="003278B2">
        <w:rPr>
          <w:sz w:val="22"/>
        </w:rPr>
        <w:t xml:space="preserve">ojedynczy dostawca nie ma wpływu na </w:t>
      </w:r>
      <w:r w:rsidR="008E4F8E">
        <w:rPr>
          <w:sz w:val="22"/>
        </w:rPr>
        <w:t xml:space="preserve">jego </w:t>
      </w:r>
      <w:r w:rsidR="008E4F8E" w:rsidRPr="003278B2">
        <w:rPr>
          <w:sz w:val="22"/>
        </w:rPr>
        <w:t>treść</w:t>
      </w:r>
      <w:r w:rsidR="008E4F8E">
        <w:rPr>
          <w:sz w:val="22"/>
        </w:rPr>
        <w:t xml:space="preserve">. </w:t>
      </w:r>
      <w:r>
        <w:rPr>
          <w:sz w:val="22"/>
        </w:rPr>
        <w:t xml:space="preserve">Przeprowadzone postępowanie wykazało, </w:t>
      </w:r>
      <w:r w:rsidR="0019481C">
        <w:rPr>
          <w:sz w:val="22"/>
        </w:rPr>
        <w:t>że spółka</w:t>
      </w:r>
      <w:r w:rsidR="0008159B">
        <w:rPr>
          <w:sz w:val="22"/>
        </w:rPr>
        <w:t xml:space="preserve"> </w:t>
      </w:r>
      <w:r w:rsidR="00C41BB0">
        <w:rPr>
          <w:sz w:val="22"/>
        </w:rPr>
        <w:t>w nieuczciwy sposób wykorzy</w:t>
      </w:r>
      <w:r w:rsidR="001764E2">
        <w:rPr>
          <w:sz w:val="22"/>
        </w:rPr>
        <w:t>s</w:t>
      </w:r>
      <w:r w:rsidR="005B479B">
        <w:rPr>
          <w:sz w:val="22"/>
        </w:rPr>
        <w:t>tuje</w:t>
      </w:r>
      <w:r w:rsidR="00C41BB0">
        <w:rPr>
          <w:sz w:val="22"/>
        </w:rPr>
        <w:t xml:space="preserve"> przewagę kontraktowa wobec rolników</w:t>
      </w:r>
      <w:r w:rsidR="00B96C78">
        <w:rPr>
          <w:sz w:val="22"/>
        </w:rPr>
        <w:t>,</w:t>
      </w:r>
      <w:r w:rsidR="0008159B">
        <w:rPr>
          <w:sz w:val="22"/>
        </w:rPr>
        <w:t xml:space="preserve"> </w:t>
      </w:r>
      <w:r w:rsidR="00C41BB0">
        <w:rPr>
          <w:sz w:val="22"/>
        </w:rPr>
        <w:t>obciążając ich</w:t>
      </w:r>
      <w:r w:rsidR="000323F6">
        <w:rPr>
          <w:sz w:val="22"/>
        </w:rPr>
        <w:t xml:space="preserve"> nadmiernym ryzykiem związanym z realizacją umowy. </w:t>
      </w:r>
      <w:r w:rsidR="005B479B">
        <w:rPr>
          <w:sz w:val="22"/>
        </w:rPr>
        <w:t>Przedsiębiorca żąda</w:t>
      </w:r>
      <w:r w:rsidR="00C41BB0">
        <w:rPr>
          <w:sz w:val="22"/>
        </w:rPr>
        <w:t xml:space="preserve"> od dostawców </w:t>
      </w:r>
      <w:r w:rsidR="000323F6">
        <w:rPr>
          <w:sz w:val="22"/>
        </w:rPr>
        <w:t>realizacji zakontraktowanych dostaw, pomimo zaistnienia okoliczności od nich niezależnych, w szczególności o charakterze siły wyższej</w:t>
      </w:r>
      <w:r w:rsidR="000323F6" w:rsidRPr="00617BBD">
        <w:rPr>
          <w:sz w:val="22"/>
        </w:rPr>
        <w:t>,</w:t>
      </w:r>
      <w:r w:rsidR="000323F6">
        <w:rPr>
          <w:sz w:val="22"/>
        </w:rPr>
        <w:t xml:space="preserve"> uniemożliwiających dostarczenie umówionej ilości </w:t>
      </w:r>
      <w:r w:rsidR="000323F6" w:rsidRPr="00357239">
        <w:rPr>
          <w:sz w:val="22"/>
        </w:rPr>
        <w:t>zbóż</w:t>
      </w:r>
      <w:r w:rsidR="005B479B">
        <w:rPr>
          <w:sz w:val="22"/>
        </w:rPr>
        <w:t>. Tymi okolicznościami mogą</w:t>
      </w:r>
      <w:r w:rsidR="000323F6">
        <w:rPr>
          <w:sz w:val="22"/>
        </w:rPr>
        <w:t xml:space="preserve"> być warunki klimatyczne, żywioły czy kataklizmy. </w:t>
      </w:r>
      <w:r w:rsidR="00A055CF">
        <w:rPr>
          <w:sz w:val="22"/>
        </w:rPr>
        <w:br/>
      </w:r>
      <w:r w:rsidR="000323F6">
        <w:rPr>
          <w:sz w:val="22"/>
        </w:rPr>
        <w:t>W razie braku możliwości sprzedaży zakontraktowanych produktów z własnego gospodarstwa</w:t>
      </w:r>
      <w:r w:rsidR="00B96C78">
        <w:rPr>
          <w:sz w:val="22"/>
        </w:rPr>
        <w:t>,</w:t>
      </w:r>
      <w:r w:rsidR="000323F6">
        <w:rPr>
          <w:sz w:val="22"/>
        </w:rPr>
        <w:t xml:space="preserve"> </w:t>
      </w:r>
      <w:r w:rsidR="00B96C78">
        <w:rPr>
          <w:sz w:val="22"/>
        </w:rPr>
        <w:t>dostawcy</w:t>
      </w:r>
      <w:r w:rsidR="00B96C78" w:rsidRPr="00B97B70">
        <w:rPr>
          <w:sz w:val="22"/>
        </w:rPr>
        <w:t xml:space="preserve"> </w:t>
      </w:r>
      <w:r w:rsidR="005B479B">
        <w:rPr>
          <w:sz w:val="22"/>
        </w:rPr>
        <w:t>są</w:t>
      </w:r>
      <w:r w:rsidR="000323F6">
        <w:rPr>
          <w:sz w:val="22"/>
        </w:rPr>
        <w:t xml:space="preserve"> zobowiązani</w:t>
      </w:r>
      <w:r w:rsidR="004A72CB">
        <w:rPr>
          <w:sz w:val="22"/>
        </w:rPr>
        <w:t xml:space="preserve"> </w:t>
      </w:r>
      <w:r w:rsidR="000323F6" w:rsidRPr="00B97B70">
        <w:rPr>
          <w:sz w:val="22"/>
        </w:rPr>
        <w:t>do</w:t>
      </w:r>
      <w:r w:rsidR="004A72CB">
        <w:rPr>
          <w:sz w:val="22"/>
        </w:rPr>
        <w:t xml:space="preserve"> zapłaty kary </w:t>
      </w:r>
      <w:r w:rsidR="001764E2">
        <w:rPr>
          <w:sz w:val="22"/>
        </w:rPr>
        <w:t xml:space="preserve">lub </w:t>
      </w:r>
      <w:r w:rsidR="00490C61">
        <w:rPr>
          <w:sz w:val="22"/>
        </w:rPr>
        <w:t xml:space="preserve">samodzielnego </w:t>
      </w:r>
      <w:r w:rsidR="00732E4D">
        <w:rPr>
          <w:sz w:val="22"/>
        </w:rPr>
        <w:t xml:space="preserve">kupna </w:t>
      </w:r>
      <w:r w:rsidR="004A72CB">
        <w:rPr>
          <w:sz w:val="22"/>
        </w:rPr>
        <w:t xml:space="preserve">zbóż </w:t>
      </w:r>
      <w:r w:rsidR="00490C61">
        <w:rPr>
          <w:sz w:val="22"/>
        </w:rPr>
        <w:t xml:space="preserve">na wolnym rynku </w:t>
      </w:r>
      <w:r w:rsidR="000323F6" w:rsidRPr="005E1F02">
        <w:rPr>
          <w:color w:val="000000"/>
          <w:sz w:val="22"/>
          <w:shd w:val="clear" w:color="auto" w:fill="FFFFFF"/>
        </w:rPr>
        <w:t>bądź poniesienia</w:t>
      </w:r>
      <w:r w:rsidR="000323F6">
        <w:rPr>
          <w:color w:val="000000"/>
          <w:sz w:val="22"/>
          <w:shd w:val="clear" w:color="auto" w:fill="FFFFFF"/>
        </w:rPr>
        <w:t xml:space="preserve"> </w:t>
      </w:r>
      <w:r w:rsidR="000323F6" w:rsidRPr="005E1F02">
        <w:rPr>
          <w:color w:val="000000"/>
          <w:sz w:val="22"/>
          <w:shd w:val="clear" w:color="auto" w:fill="FFFFFF"/>
        </w:rPr>
        <w:t xml:space="preserve">kosztów </w:t>
      </w:r>
      <w:r w:rsidR="000323F6" w:rsidRPr="00357239">
        <w:rPr>
          <w:color w:val="000000"/>
          <w:sz w:val="22"/>
          <w:shd w:val="clear" w:color="auto" w:fill="FFFFFF"/>
        </w:rPr>
        <w:t>zakupu</w:t>
      </w:r>
      <w:r w:rsidR="000323F6">
        <w:rPr>
          <w:color w:val="000000"/>
          <w:sz w:val="22"/>
          <w:shd w:val="clear" w:color="auto" w:fill="FFFFFF"/>
        </w:rPr>
        <w:t xml:space="preserve"> zastępcz</w:t>
      </w:r>
      <w:r w:rsidR="005B479B">
        <w:rPr>
          <w:color w:val="000000"/>
          <w:sz w:val="22"/>
          <w:shd w:val="clear" w:color="auto" w:fill="FFFFFF"/>
        </w:rPr>
        <w:t>ego dokonanego przez PolishAgri</w:t>
      </w:r>
      <w:r w:rsidR="000323F6">
        <w:rPr>
          <w:color w:val="000000"/>
          <w:sz w:val="22"/>
          <w:shd w:val="clear" w:color="auto" w:fill="FFFFFF"/>
        </w:rPr>
        <w:t xml:space="preserve">. </w:t>
      </w:r>
    </w:p>
    <w:p w14:paraId="788F21F8" w14:textId="04D9798B" w:rsidR="008E4F8E" w:rsidRPr="00514A40" w:rsidRDefault="009C741C" w:rsidP="00514A40">
      <w:pPr>
        <w:pStyle w:val="xmsonormal"/>
        <w:spacing w:before="0" w:beforeAutospacing="0" w:after="240" w:afterAutospacing="0" w:line="360" w:lineRule="auto"/>
        <w:jc w:val="both"/>
        <w:rPr>
          <w:rFonts w:eastAsia="Calibri" w:cs="Calibri"/>
          <w:sz w:val="22"/>
        </w:rPr>
      </w:pPr>
      <w:r w:rsidRPr="00514A40">
        <w:rPr>
          <w:rFonts w:ascii="Trebuchet MS" w:hAnsi="Trebuchet MS"/>
          <w:sz w:val="22"/>
          <w:szCs w:val="22"/>
        </w:rPr>
        <w:lastRenderedPageBreak/>
        <w:t xml:space="preserve">W niektórych przypadkach straty wynikające z działania siły wyższej przekraczały nawet </w:t>
      </w:r>
      <w:r w:rsidRPr="009C741C">
        <w:rPr>
          <w:rFonts w:ascii="Trebuchet MS" w:eastAsia="Calibri" w:hAnsi="Trebuchet MS" w:cs="Calibri"/>
          <w:sz w:val="22"/>
          <w:szCs w:val="22"/>
          <w:lang w:eastAsia="en-US"/>
        </w:rPr>
        <w:t xml:space="preserve">50 proc. średniej rocznej produkcji rolnej gospodarstwa dostawcy. </w:t>
      </w:r>
      <w:r w:rsidR="0019481C" w:rsidRPr="00514A40">
        <w:rPr>
          <w:rFonts w:ascii="Trebuchet MS" w:hAnsi="Trebuchet MS" w:cs="Tahoma"/>
          <w:bCs/>
          <w:color w:val="000000" w:themeColor="text1"/>
          <w:sz w:val="22"/>
        </w:rPr>
        <w:t xml:space="preserve">Praktyka trwa co najmniej od 2018 roku. </w:t>
      </w:r>
    </w:p>
    <w:p w14:paraId="5AF099EA" w14:textId="2CB95578" w:rsidR="00490C61" w:rsidRPr="00343131" w:rsidRDefault="001764E2" w:rsidP="008E4F8E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 - </w:t>
      </w:r>
      <w:r w:rsidR="008E4F8E" w:rsidRPr="001764E2">
        <w:rPr>
          <w:i/>
          <w:sz w:val="22"/>
        </w:rPr>
        <w:t>Działalność rolnicza jest zależna w sposób szczególny od warunków pogodowych. Susze, nadmierne opady czy powodzie mogą powodować straty w plonach, których nie można przewidzieć, ani im zapobiec.</w:t>
      </w:r>
      <w:r w:rsidR="00C41BB0" w:rsidRPr="001764E2">
        <w:rPr>
          <w:i/>
          <w:sz w:val="22"/>
        </w:rPr>
        <w:t xml:space="preserve"> Dlatego podmioty z</w:t>
      </w:r>
      <w:r w:rsidR="00EF2844">
        <w:rPr>
          <w:i/>
          <w:sz w:val="22"/>
        </w:rPr>
        <w:t>a</w:t>
      </w:r>
      <w:r w:rsidR="00C41BB0" w:rsidRPr="001764E2">
        <w:rPr>
          <w:i/>
          <w:sz w:val="22"/>
        </w:rPr>
        <w:t xml:space="preserve">wierające umowy z rolnikami powinny uwzględniać to w umowach. </w:t>
      </w:r>
      <w:r w:rsidR="00490C61" w:rsidRPr="001764E2">
        <w:rPr>
          <w:i/>
          <w:sz w:val="22"/>
        </w:rPr>
        <w:t>Żądani</w:t>
      </w:r>
      <w:r w:rsidR="00BB7F5F">
        <w:rPr>
          <w:i/>
          <w:sz w:val="22"/>
        </w:rPr>
        <w:t>e</w:t>
      </w:r>
      <w:r w:rsidR="005B479B" w:rsidRPr="005B479B">
        <w:rPr>
          <w:i/>
          <w:sz w:val="22"/>
        </w:rPr>
        <w:t xml:space="preserve"> </w:t>
      </w:r>
      <w:r w:rsidR="005B479B" w:rsidRPr="001764E2">
        <w:rPr>
          <w:i/>
          <w:sz w:val="22"/>
        </w:rPr>
        <w:t xml:space="preserve">przez największe firmy skupujące </w:t>
      </w:r>
      <w:r w:rsidR="00BB7F5F">
        <w:rPr>
          <w:i/>
          <w:sz w:val="22"/>
        </w:rPr>
        <w:t xml:space="preserve">zboże </w:t>
      </w:r>
      <w:r w:rsidR="00490C61" w:rsidRPr="001764E2">
        <w:rPr>
          <w:i/>
          <w:sz w:val="22"/>
        </w:rPr>
        <w:t xml:space="preserve"> dostaw całego zakontraktowanego</w:t>
      </w:r>
      <w:r w:rsidR="005B479B">
        <w:rPr>
          <w:i/>
          <w:sz w:val="22"/>
        </w:rPr>
        <w:t xml:space="preserve"> towaru, nawet jeśli rolnicy nie mogą tego zrobić z przyczyn niezależnych </w:t>
      </w:r>
      <w:r w:rsidR="00BB7F5F">
        <w:rPr>
          <w:i/>
          <w:sz w:val="22"/>
        </w:rPr>
        <w:t>od nich</w:t>
      </w:r>
      <w:r w:rsidR="00343131">
        <w:rPr>
          <w:i/>
          <w:sz w:val="22"/>
        </w:rPr>
        <w:t>,</w:t>
      </w:r>
      <w:r w:rsidR="00BB7F5F">
        <w:rPr>
          <w:i/>
          <w:sz w:val="22"/>
        </w:rPr>
        <w:t xml:space="preserve"> jest</w:t>
      </w:r>
      <w:r w:rsidR="00490C61" w:rsidRPr="001764E2">
        <w:rPr>
          <w:i/>
          <w:sz w:val="22"/>
        </w:rPr>
        <w:t xml:space="preserve"> </w:t>
      </w:r>
      <w:r w:rsidR="00BB7F5F">
        <w:rPr>
          <w:i/>
          <w:sz w:val="22"/>
        </w:rPr>
        <w:t xml:space="preserve">nieuczciwym </w:t>
      </w:r>
      <w:r w:rsidR="00490C61" w:rsidRPr="001764E2">
        <w:rPr>
          <w:i/>
          <w:sz w:val="22"/>
        </w:rPr>
        <w:t>wykorzystywanie</w:t>
      </w:r>
      <w:r w:rsidR="00BB7F5F">
        <w:rPr>
          <w:i/>
          <w:sz w:val="22"/>
        </w:rPr>
        <w:t>m</w:t>
      </w:r>
      <w:r w:rsidR="00490C61" w:rsidRPr="001764E2">
        <w:rPr>
          <w:i/>
          <w:sz w:val="22"/>
        </w:rPr>
        <w:t xml:space="preserve">  przewagi kontraktowej. Dlatego </w:t>
      </w:r>
      <w:r w:rsidR="00490C61" w:rsidRPr="00C07FC5">
        <w:rPr>
          <w:i/>
          <w:sz w:val="22"/>
        </w:rPr>
        <w:t>nałożyłem na Pol</w:t>
      </w:r>
      <w:r w:rsidR="00B720A2">
        <w:rPr>
          <w:i/>
          <w:sz w:val="22"/>
        </w:rPr>
        <w:t>i</w:t>
      </w:r>
      <w:r w:rsidR="00490C61" w:rsidRPr="00C07FC5">
        <w:rPr>
          <w:i/>
          <w:sz w:val="22"/>
        </w:rPr>
        <w:t>shA</w:t>
      </w:r>
      <w:r w:rsidRPr="00C07FC5">
        <w:rPr>
          <w:i/>
          <w:sz w:val="22"/>
        </w:rPr>
        <w:t>gri karę w</w:t>
      </w:r>
      <w:r w:rsidR="00490C61" w:rsidRPr="00C07FC5">
        <w:rPr>
          <w:i/>
          <w:sz w:val="22"/>
        </w:rPr>
        <w:t xml:space="preserve"> wysokości </w:t>
      </w:r>
      <w:r w:rsidR="00C07FC5" w:rsidRPr="00514A40">
        <w:rPr>
          <w:i/>
          <w:sz w:val="22"/>
        </w:rPr>
        <w:t>p</w:t>
      </w:r>
      <w:r w:rsidR="00514A40" w:rsidRPr="00514A40">
        <w:rPr>
          <w:i/>
          <w:sz w:val="22"/>
        </w:rPr>
        <w:t xml:space="preserve">onad </w:t>
      </w:r>
      <w:r w:rsidR="00C07FC5" w:rsidRPr="00514A40">
        <w:rPr>
          <w:i/>
          <w:sz w:val="22"/>
        </w:rPr>
        <w:t>300 ty</w:t>
      </w:r>
      <w:r w:rsidR="00514A40" w:rsidRPr="00514A40">
        <w:rPr>
          <w:i/>
          <w:sz w:val="22"/>
        </w:rPr>
        <w:t>s</w:t>
      </w:r>
      <w:r w:rsidR="00C07FC5" w:rsidRPr="00514A40">
        <w:rPr>
          <w:i/>
          <w:sz w:val="22"/>
        </w:rPr>
        <w:t xml:space="preserve">. </w:t>
      </w:r>
      <w:r w:rsidR="00490C61" w:rsidRPr="00514A40">
        <w:rPr>
          <w:i/>
          <w:sz w:val="22"/>
        </w:rPr>
        <w:t>zł</w:t>
      </w:r>
      <w:r w:rsidR="00490C61" w:rsidRPr="00C07FC5">
        <w:rPr>
          <w:i/>
          <w:sz w:val="22"/>
        </w:rPr>
        <w:t xml:space="preserve"> </w:t>
      </w:r>
      <w:r w:rsidR="00490C61" w:rsidRPr="00343131">
        <w:rPr>
          <w:sz w:val="22"/>
        </w:rPr>
        <w:t>– mówi Prezes UOKiK Tomasz Chróstny.</w:t>
      </w:r>
    </w:p>
    <w:p w14:paraId="4AE8CE91" w14:textId="05E316C9" w:rsidR="00490C61" w:rsidRPr="004A72CB" w:rsidRDefault="00490C61" w:rsidP="008E4F8E">
      <w:pPr>
        <w:spacing w:after="240" w:line="360" w:lineRule="auto"/>
        <w:jc w:val="both"/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</w:pPr>
      <w:r>
        <w:rPr>
          <w:sz w:val="22"/>
        </w:rPr>
        <w:t xml:space="preserve">Decyzja nie jest prawomocna, przysługuje </w:t>
      </w:r>
      <w:r w:rsidR="004A72CB">
        <w:rPr>
          <w:sz w:val="22"/>
        </w:rPr>
        <w:t>od niej odwołanie do sądu. Ni</w:t>
      </w:r>
      <w:r w:rsidR="001764E2">
        <w:rPr>
          <w:sz w:val="22"/>
        </w:rPr>
        <w:t xml:space="preserve">e jest to jedyne </w:t>
      </w:r>
      <w:r w:rsidR="00BB7F5F">
        <w:rPr>
          <w:sz w:val="22"/>
        </w:rPr>
        <w:t>rozstrzygnięcie</w:t>
      </w:r>
      <w:r w:rsidR="001764E2">
        <w:rPr>
          <w:sz w:val="22"/>
        </w:rPr>
        <w:t xml:space="preserve"> dotyczące</w:t>
      </w:r>
      <w:r w:rsidR="004A72CB">
        <w:rPr>
          <w:sz w:val="22"/>
        </w:rPr>
        <w:t xml:space="preserve"> największych polskich firm działających na rynku zboża. W maju 2022 r. Prezes UOKiK nałożył ponad 2 mln zł </w:t>
      </w:r>
      <w:r w:rsidR="00B96C78">
        <w:rPr>
          <w:sz w:val="22"/>
        </w:rPr>
        <w:t xml:space="preserve">kary </w:t>
      </w:r>
      <w:r w:rsidR="004A72CB">
        <w:rPr>
          <w:sz w:val="22"/>
        </w:rPr>
        <w:t xml:space="preserve">na </w:t>
      </w:r>
      <w:hyperlink r:id="rId8" w:history="1">
        <w:r w:rsidR="004A72CB" w:rsidRPr="005B062A">
          <w:rPr>
            <w:rStyle w:val="Hipercze"/>
            <w:sz w:val="22"/>
          </w:rPr>
          <w:t>spółkę Cefetra Polska</w:t>
        </w:r>
      </w:hyperlink>
      <w:r w:rsidR="004A72CB">
        <w:rPr>
          <w:sz w:val="22"/>
        </w:rPr>
        <w:t xml:space="preserve">, która również </w:t>
      </w:r>
      <w:r w:rsidR="004A72CB" w:rsidRPr="004A72CB">
        <w:rPr>
          <w:color w:val="000000" w:themeColor="text1"/>
          <w:sz w:val="22"/>
        </w:rPr>
        <w:t>w</w:t>
      </w:r>
      <w:r w:rsidR="004A72CB" w:rsidRPr="004A72CB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ymagał</w:t>
      </w:r>
      <w:r w:rsidR="00145EAA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>a</w:t>
      </w:r>
      <w:r w:rsidR="004A72CB" w:rsidRPr="004A72CB">
        <w:rPr>
          <w:rStyle w:val="Pogrubienie"/>
          <w:rFonts w:cs="Tahoma"/>
          <w:b w:val="0"/>
          <w:color w:val="000000" w:themeColor="text1"/>
          <w:sz w:val="22"/>
          <w:shd w:val="clear" w:color="auto" w:fill="FFFFFF"/>
        </w:rPr>
        <w:t xml:space="preserve"> od rolników całości zakontraktowanych dostaw, także wówczas gdy wystąpiły niezależne od nich okoliczności.</w:t>
      </w:r>
    </w:p>
    <w:p w14:paraId="60AD6CBF" w14:textId="058362CD" w:rsidR="00145EAA" w:rsidRPr="00B80B00" w:rsidRDefault="00BB7F5F" w:rsidP="00B80B00">
      <w:pPr>
        <w:spacing w:after="240" w:line="360" w:lineRule="auto"/>
        <w:jc w:val="both"/>
        <w:rPr>
          <w:rStyle w:val="Pogrubienie"/>
          <w:rFonts w:cs="Tahoma"/>
          <w:color w:val="000000" w:themeColor="text1"/>
          <w:sz w:val="22"/>
          <w:shd w:val="clear" w:color="auto" w:fill="FFFFFF"/>
        </w:rPr>
      </w:pPr>
      <w:r>
        <w:rPr>
          <w:rStyle w:val="Pogrubienie"/>
          <w:rFonts w:cs="Tahoma"/>
          <w:color w:val="000000" w:themeColor="text1"/>
          <w:sz w:val="22"/>
          <w:shd w:val="clear" w:color="auto" w:fill="FFFFFF"/>
        </w:rPr>
        <w:t>Postę</w:t>
      </w:r>
      <w:r w:rsidR="004A72CB" w:rsidRPr="00B80B00">
        <w:rPr>
          <w:rStyle w:val="Pogrubienie"/>
          <w:rFonts w:cs="Tahoma"/>
          <w:color w:val="000000" w:themeColor="text1"/>
          <w:sz w:val="22"/>
          <w:shd w:val="clear" w:color="auto" w:fill="FFFFFF"/>
        </w:rPr>
        <w:t>powani</w:t>
      </w:r>
      <w:r w:rsidR="00357239">
        <w:rPr>
          <w:rStyle w:val="Pogrubienie"/>
          <w:rFonts w:cs="Tahoma"/>
          <w:color w:val="000000" w:themeColor="text1"/>
          <w:sz w:val="22"/>
          <w:shd w:val="clear" w:color="auto" w:fill="FFFFFF"/>
        </w:rPr>
        <w:t>a</w:t>
      </w:r>
      <w:r w:rsidR="004A72CB" w:rsidRPr="00B80B00">
        <w:rPr>
          <w:rStyle w:val="Pogrubienie"/>
          <w:rFonts w:cs="Tahoma"/>
          <w:color w:val="000000" w:themeColor="text1"/>
          <w:sz w:val="22"/>
          <w:shd w:val="clear" w:color="auto" w:fill="FFFFFF"/>
        </w:rPr>
        <w:t xml:space="preserve"> wyjaśniające – aktualna sytuacja</w:t>
      </w:r>
    </w:p>
    <w:p w14:paraId="0081DE23" w14:textId="3837EC2E" w:rsidR="000B6D49" w:rsidRPr="00B80B00" w:rsidRDefault="00145EAA" w:rsidP="00B80B00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 w:cs="Calibri"/>
          <w:color w:val="000000"/>
          <w:sz w:val="22"/>
          <w:szCs w:val="22"/>
        </w:rPr>
      </w:pPr>
      <w:r w:rsidRPr="00B80B00">
        <w:rPr>
          <w:rStyle w:val="Pogrubienie"/>
          <w:rFonts w:ascii="Trebuchet MS" w:hAnsi="Trebuchet MS" w:cs="Tahoma"/>
          <w:b w:val="0"/>
          <w:color w:val="000000" w:themeColor="text1"/>
          <w:sz w:val="22"/>
          <w:shd w:val="clear" w:color="auto" w:fill="FFFFFF"/>
        </w:rPr>
        <w:t>2</w:t>
      </w:r>
      <w:r w:rsidRPr="00B80B00">
        <w:rPr>
          <w:rFonts w:ascii="Trebuchet MS" w:hAnsi="Trebuchet MS"/>
          <w:color w:val="000000" w:themeColor="text1"/>
          <w:sz w:val="22"/>
        </w:rPr>
        <w:t xml:space="preserve">022 rok jest bardzo </w:t>
      </w:r>
      <w:r w:rsidR="00732E4D">
        <w:rPr>
          <w:rFonts w:ascii="Trebuchet MS" w:hAnsi="Trebuchet MS"/>
          <w:color w:val="000000" w:themeColor="text1"/>
          <w:sz w:val="22"/>
        </w:rPr>
        <w:t>ciężki</w:t>
      </w:r>
      <w:r w:rsidR="00732E4D" w:rsidRPr="00B80B00">
        <w:rPr>
          <w:rFonts w:ascii="Trebuchet MS" w:hAnsi="Trebuchet MS"/>
          <w:color w:val="000000" w:themeColor="text1"/>
          <w:sz w:val="22"/>
        </w:rPr>
        <w:t xml:space="preserve"> </w:t>
      </w:r>
      <w:r w:rsidRPr="00B80B00">
        <w:rPr>
          <w:rFonts w:ascii="Trebuchet MS" w:hAnsi="Trebuchet MS"/>
          <w:color w:val="000000" w:themeColor="text1"/>
          <w:sz w:val="22"/>
        </w:rPr>
        <w:t xml:space="preserve">dla rolników. </w:t>
      </w:r>
      <w:r w:rsidR="00732E4D">
        <w:rPr>
          <w:rFonts w:ascii="Trebuchet MS" w:hAnsi="Trebuchet MS" w:cs="Calibri"/>
          <w:color w:val="000000"/>
          <w:sz w:val="22"/>
          <w:szCs w:val="22"/>
        </w:rPr>
        <w:t>W</w:t>
      </w:r>
      <w:r w:rsidR="000B6D49" w:rsidRPr="00B80B00">
        <w:rPr>
          <w:rFonts w:ascii="Trebuchet MS" w:hAnsi="Trebuchet MS" w:cs="Calibri"/>
          <w:color w:val="000000"/>
          <w:sz w:val="22"/>
          <w:szCs w:val="22"/>
        </w:rPr>
        <w:t>a</w:t>
      </w:r>
      <w:r w:rsidR="000115B4" w:rsidRPr="00B80B00">
        <w:rPr>
          <w:rFonts w:ascii="Trebuchet MS" w:hAnsi="Trebuchet MS" w:cs="Calibri"/>
          <w:color w:val="000000"/>
          <w:sz w:val="22"/>
          <w:szCs w:val="22"/>
        </w:rPr>
        <w:t xml:space="preserve">runki atmosferyczne </w:t>
      </w:r>
      <w:r w:rsidR="000115B4" w:rsidRPr="00357239">
        <w:rPr>
          <w:rFonts w:ascii="Trebuchet MS" w:hAnsi="Trebuchet MS" w:cs="Calibri"/>
          <w:color w:val="000000"/>
          <w:sz w:val="22"/>
          <w:szCs w:val="22"/>
        </w:rPr>
        <w:t>utrudniły</w:t>
      </w:r>
      <w:r w:rsidR="000115B4" w:rsidRPr="00B80B00">
        <w:rPr>
          <w:rFonts w:ascii="Trebuchet MS" w:hAnsi="Trebuchet MS" w:cs="Calibri"/>
          <w:color w:val="000000"/>
          <w:sz w:val="22"/>
          <w:szCs w:val="22"/>
        </w:rPr>
        <w:t xml:space="preserve"> wegetację roślin i mogą</w:t>
      </w:r>
      <w:r w:rsidR="000B6D49" w:rsidRPr="00B80B00">
        <w:rPr>
          <w:rFonts w:ascii="Trebuchet MS" w:hAnsi="Trebuchet MS" w:cs="Calibri"/>
          <w:color w:val="000000"/>
          <w:sz w:val="22"/>
          <w:szCs w:val="22"/>
        </w:rPr>
        <w:t xml:space="preserve"> negatywnie wpłynąć na plony. Rolnicy doświadczyli w tym roku m.in. przymrozków wiosennych, długotrwałej suszy, a także ulewnych deszczy z gradobiciem. </w:t>
      </w:r>
      <w:r w:rsidR="00575FA5" w:rsidRPr="00B80B00">
        <w:rPr>
          <w:rFonts w:ascii="Trebuchet MS" w:hAnsi="Trebuchet MS" w:cs="Calibri"/>
          <w:color w:val="000000"/>
          <w:sz w:val="22"/>
          <w:szCs w:val="22"/>
        </w:rPr>
        <w:t>N</w:t>
      </w:r>
      <w:r w:rsidR="00575FA5">
        <w:rPr>
          <w:rFonts w:ascii="Trebuchet MS" w:hAnsi="Trebuchet MS" w:cs="Calibri"/>
          <w:color w:val="000000"/>
          <w:sz w:val="22"/>
          <w:szCs w:val="22"/>
        </w:rPr>
        <w:t>iekorzystny</w:t>
      </w:r>
      <w:r w:rsidR="00575FA5" w:rsidRPr="00B80B00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0B6D49" w:rsidRPr="00B80B00">
        <w:rPr>
          <w:rFonts w:ascii="Trebuchet MS" w:hAnsi="Trebuchet MS" w:cs="Calibri"/>
          <w:color w:val="000000"/>
          <w:sz w:val="22"/>
          <w:szCs w:val="22"/>
        </w:rPr>
        <w:t>wpływ na rynek zbóż mogą mieć również rosnące k</w:t>
      </w:r>
      <w:r w:rsidR="00132E7B">
        <w:rPr>
          <w:rFonts w:ascii="Trebuchet MS" w:hAnsi="Trebuchet MS" w:cs="Calibri"/>
          <w:color w:val="000000"/>
          <w:sz w:val="22"/>
          <w:szCs w:val="22"/>
        </w:rPr>
        <w:t xml:space="preserve">oszty środków produkcji, mediów i kredytów, </w:t>
      </w:r>
      <w:r w:rsidR="00BB7F5F">
        <w:rPr>
          <w:rFonts w:ascii="Trebuchet MS" w:hAnsi="Trebuchet MS" w:cs="Calibri"/>
          <w:color w:val="000000"/>
          <w:sz w:val="22"/>
          <w:szCs w:val="22"/>
        </w:rPr>
        <w:t>a także</w:t>
      </w:r>
      <w:r w:rsidR="000B6D49" w:rsidRPr="00B80B00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343131">
        <w:rPr>
          <w:rFonts w:ascii="Trebuchet MS" w:hAnsi="Trebuchet MS" w:cs="Calibri"/>
          <w:color w:val="000000"/>
          <w:sz w:val="22"/>
          <w:szCs w:val="22"/>
        </w:rPr>
        <w:t xml:space="preserve">trwająca w Ukrainie </w:t>
      </w:r>
      <w:r w:rsidR="00BB7F5F">
        <w:rPr>
          <w:rFonts w:ascii="Trebuchet MS" w:hAnsi="Trebuchet MS" w:cs="Calibri"/>
          <w:color w:val="000000"/>
          <w:sz w:val="22"/>
          <w:szCs w:val="22"/>
        </w:rPr>
        <w:t>wojna</w:t>
      </w:r>
      <w:r w:rsidR="00536125">
        <w:rPr>
          <w:rFonts w:ascii="Trebuchet MS" w:hAnsi="Trebuchet MS" w:cs="Calibri"/>
          <w:color w:val="000000"/>
          <w:sz w:val="22"/>
          <w:szCs w:val="22"/>
        </w:rPr>
        <w:t xml:space="preserve">. </w:t>
      </w:r>
    </w:p>
    <w:p w14:paraId="03A47E81" w14:textId="17C33DF7" w:rsidR="000B6D49" w:rsidRPr="00132E7B" w:rsidRDefault="000B6D49" w:rsidP="00B80B00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 w:cs="Calibri"/>
          <w:vanish/>
          <w:color w:val="000000"/>
          <w:sz w:val="22"/>
          <w:szCs w:val="22"/>
          <w:specVanish/>
        </w:rPr>
      </w:pPr>
      <w:r w:rsidRPr="00B80B00">
        <w:rPr>
          <w:rFonts w:ascii="Trebuchet MS" w:hAnsi="Trebuchet MS" w:cs="Calibri"/>
          <w:i/>
          <w:color w:val="000000"/>
          <w:sz w:val="22"/>
          <w:szCs w:val="22"/>
        </w:rPr>
        <w:t xml:space="preserve">- </w:t>
      </w:r>
      <w:r w:rsidR="00732E4D">
        <w:rPr>
          <w:rFonts w:ascii="Trebuchet MS" w:hAnsi="Trebuchet MS" w:cs="Calibri"/>
          <w:i/>
          <w:color w:val="000000"/>
          <w:sz w:val="22"/>
          <w:szCs w:val="22"/>
        </w:rPr>
        <w:t>Sytuacja na rynku zbóż</w:t>
      </w:r>
      <w:r w:rsidRPr="00B80B00">
        <w:rPr>
          <w:rFonts w:ascii="Trebuchet MS" w:hAnsi="Trebuchet MS" w:cs="Calibri"/>
          <w:i/>
          <w:color w:val="000000"/>
          <w:sz w:val="22"/>
          <w:szCs w:val="22"/>
        </w:rPr>
        <w:t xml:space="preserve"> może prowadzić </w:t>
      </w:r>
      <w:r w:rsidR="000115B4" w:rsidRPr="00B80B00">
        <w:rPr>
          <w:rFonts w:ascii="Trebuchet MS" w:hAnsi="Trebuchet MS" w:cs="Calibri"/>
          <w:i/>
          <w:color w:val="000000"/>
          <w:sz w:val="22"/>
          <w:szCs w:val="22"/>
        </w:rPr>
        <w:t xml:space="preserve">do </w:t>
      </w:r>
      <w:r w:rsidRPr="00B80B00">
        <w:rPr>
          <w:rFonts w:ascii="Trebuchet MS" w:hAnsi="Trebuchet MS" w:cs="Calibri"/>
          <w:i/>
          <w:color w:val="000000"/>
          <w:sz w:val="22"/>
          <w:szCs w:val="22"/>
        </w:rPr>
        <w:t xml:space="preserve">wymuszania na </w:t>
      </w:r>
      <w:r w:rsidR="000115B4" w:rsidRPr="00B80B00">
        <w:rPr>
          <w:rFonts w:ascii="Trebuchet MS" w:hAnsi="Trebuchet MS" w:cs="Calibri"/>
          <w:i/>
          <w:color w:val="000000"/>
          <w:sz w:val="22"/>
          <w:szCs w:val="22"/>
        </w:rPr>
        <w:t>rolnikach sprzedaż</w:t>
      </w:r>
      <w:r w:rsidR="00536125">
        <w:rPr>
          <w:rFonts w:ascii="Trebuchet MS" w:hAnsi="Trebuchet MS" w:cs="Calibri"/>
          <w:i/>
          <w:color w:val="000000"/>
          <w:sz w:val="22"/>
          <w:szCs w:val="22"/>
        </w:rPr>
        <w:t>y</w:t>
      </w:r>
      <w:r w:rsidRPr="00B80B00">
        <w:rPr>
          <w:rFonts w:ascii="Trebuchet MS" w:hAnsi="Trebuchet MS" w:cs="Calibri"/>
          <w:i/>
          <w:color w:val="000000"/>
          <w:sz w:val="22"/>
          <w:szCs w:val="22"/>
        </w:rPr>
        <w:t xml:space="preserve"> </w:t>
      </w:r>
      <w:r w:rsidR="00343131">
        <w:rPr>
          <w:rFonts w:ascii="Trebuchet MS" w:hAnsi="Trebuchet MS" w:cs="Calibri"/>
          <w:i/>
          <w:color w:val="000000"/>
          <w:sz w:val="22"/>
          <w:szCs w:val="22"/>
        </w:rPr>
        <w:t>na</w:t>
      </w:r>
      <w:r w:rsidR="000115B4" w:rsidRPr="00B80B00">
        <w:rPr>
          <w:rFonts w:ascii="Trebuchet MS" w:hAnsi="Trebuchet MS" w:cs="Calibri"/>
          <w:i/>
          <w:color w:val="000000"/>
          <w:sz w:val="22"/>
          <w:szCs w:val="22"/>
        </w:rPr>
        <w:t xml:space="preserve"> niekorzystnych dla nich </w:t>
      </w:r>
      <w:r w:rsidR="00343131">
        <w:rPr>
          <w:rFonts w:ascii="Trebuchet MS" w:hAnsi="Trebuchet MS" w:cs="Calibri"/>
          <w:i/>
          <w:color w:val="000000"/>
          <w:sz w:val="22"/>
          <w:szCs w:val="22"/>
        </w:rPr>
        <w:t>warunkach</w:t>
      </w:r>
      <w:r w:rsidR="000115B4" w:rsidRPr="00B80B00">
        <w:rPr>
          <w:rFonts w:ascii="Trebuchet MS" w:hAnsi="Trebuchet MS" w:cs="Calibri"/>
          <w:i/>
          <w:color w:val="000000"/>
          <w:sz w:val="22"/>
          <w:szCs w:val="22"/>
        </w:rPr>
        <w:t xml:space="preserve"> oraz innych </w:t>
      </w:r>
      <w:r w:rsidR="00536125">
        <w:rPr>
          <w:rFonts w:ascii="Trebuchet MS" w:hAnsi="Trebuchet MS" w:cs="Calibri"/>
          <w:i/>
          <w:color w:val="000000"/>
          <w:sz w:val="22"/>
          <w:szCs w:val="22"/>
        </w:rPr>
        <w:t>nieuczciwych</w:t>
      </w:r>
      <w:r w:rsidR="00B80B00">
        <w:rPr>
          <w:rFonts w:ascii="Trebuchet MS" w:hAnsi="Trebuchet MS" w:cs="Calibri"/>
          <w:i/>
          <w:color w:val="000000"/>
          <w:sz w:val="22"/>
          <w:szCs w:val="22"/>
        </w:rPr>
        <w:t xml:space="preserve"> praktyk ze strony większych partnerów handlowych. </w:t>
      </w:r>
      <w:r w:rsidR="00343131">
        <w:rPr>
          <w:rFonts w:ascii="Trebuchet MS" w:hAnsi="Trebuchet MS" w:cs="Calibri"/>
          <w:i/>
          <w:color w:val="000000"/>
          <w:sz w:val="22"/>
          <w:szCs w:val="22"/>
        </w:rPr>
        <w:t>Stąd kolejne nasze działania, mające na sprawdzenie zasad</w:t>
      </w:r>
      <w:r w:rsidRPr="00B80B00">
        <w:rPr>
          <w:rFonts w:ascii="Trebuchet MS" w:hAnsi="Trebuchet MS" w:cs="Calibri"/>
          <w:i/>
          <w:color w:val="000000"/>
          <w:sz w:val="22"/>
          <w:szCs w:val="22"/>
        </w:rPr>
        <w:t xml:space="preserve"> współpracy rolników ze znaczącymi podmiotami dz</w:t>
      </w:r>
      <w:r w:rsidR="00536125">
        <w:rPr>
          <w:rFonts w:ascii="Trebuchet MS" w:hAnsi="Trebuchet MS" w:cs="Calibri"/>
          <w:i/>
          <w:color w:val="000000"/>
          <w:sz w:val="22"/>
          <w:szCs w:val="22"/>
        </w:rPr>
        <w:t xml:space="preserve">iałającymi na rynku skupu zbóż. </w:t>
      </w:r>
      <w:r w:rsidR="00B80B00">
        <w:rPr>
          <w:rFonts w:ascii="Trebuchet MS" w:hAnsi="Trebuchet MS" w:cs="Calibri"/>
          <w:i/>
          <w:color w:val="000000"/>
          <w:sz w:val="22"/>
          <w:szCs w:val="22"/>
        </w:rPr>
        <w:t>C</w:t>
      </w:r>
      <w:r w:rsidRPr="00B80B00">
        <w:rPr>
          <w:rFonts w:ascii="Trebuchet MS" w:hAnsi="Trebuchet MS" w:cs="Calibri"/>
          <w:i/>
          <w:color w:val="000000"/>
          <w:sz w:val="22"/>
          <w:szCs w:val="22"/>
        </w:rPr>
        <w:t>hcemy</w:t>
      </w:r>
      <w:r w:rsidR="00B80B00">
        <w:rPr>
          <w:rFonts w:ascii="Trebuchet MS" w:hAnsi="Trebuchet MS" w:cs="Calibri"/>
          <w:i/>
          <w:color w:val="000000"/>
          <w:sz w:val="22"/>
          <w:szCs w:val="22"/>
        </w:rPr>
        <w:t xml:space="preserve"> m.in.</w:t>
      </w:r>
      <w:r w:rsidRPr="00B80B00">
        <w:rPr>
          <w:rFonts w:ascii="Trebuchet MS" w:hAnsi="Trebuchet MS" w:cs="Calibri"/>
          <w:i/>
          <w:color w:val="000000"/>
          <w:sz w:val="22"/>
          <w:szCs w:val="22"/>
        </w:rPr>
        <w:t xml:space="preserve"> zbadać </w:t>
      </w:r>
      <w:r w:rsidR="006B3A03">
        <w:rPr>
          <w:rFonts w:ascii="Trebuchet MS" w:hAnsi="Trebuchet MS" w:cs="Calibri"/>
          <w:i/>
          <w:color w:val="000000"/>
          <w:sz w:val="22"/>
          <w:szCs w:val="22"/>
        </w:rPr>
        <w:t>sposób ustala</w:t>
      </w:r>
      <w:r w:rsidRPr="00B80B00">
        <w:rPr>
          <w:rFonts w:ascii="Trebuchet MS" w:hAnsi="Trebuchet MS" w:cs="Calibri"/>
          <w:i/>
          <w:color w:val="000000"/>
          <w:sz w:val="22"/>
          <w:szCs w:val="22"/>
        </w:rPr>
        <w:t xml:space="preserve">nia </w:t>
      </w:r>
      <w:r w:rsidR="00343131">
        <w:rPr>
          <w:rFonts w:ascii="Trebuchet MS" w:hAnsi="Trebuchet MS" w:cs="Calibri"/>
          <w:i/>
          <w:color w:val="000000"/>
          <w:sz w:val="22"/>
          <w:szCs w:val="22"/>
        </w:rPr>
        <w:t>rozliczeń pomiędzy podmiotami</w:t>
      </w:r>
      <w:r w:rsidRPr="00B80B00">
        <w:rPr>
          <w:rFonts w:ascii="Trebuchet MS" w:hAnsi="Trebuchet MS" w:cs="Calibri"/>
          <w:i/>
          <w:color w:val="000000"/>
          <w:sz w:val="22"/>
          <w:szCs w:val="22"/>
        </w:rPr>
        <w:t xml:space="preserve">, </w:t>
      </w:r>
      <w:r w:rsidR="00536125">
        <w:rPr>
          <w:rFonts w:ascii="Trebuchet MS" w:hAnsi="Trebuchet MS" w:cs="Calibri"/>
          <w:i/>
          <w:color w:val="000000"/>
          <w:sz w:val="22"/>
          <w:szCs w:val="22"/>
        </w:rPr>
        <w:t>obowiązki stron umowy</w:t>
      </w:r>
      <w:r w:rsidR="00132E7B">
        <w:rPr>
          <w:rFonts w:ascii="Trebuchet MS" w:hAnsi="Trebuchet MS" w:cs="Calibri"/>
          <w:i/>
          <w:color w:val="000000"/>
          <w:sz w:val="22"/>
          <w:szCs w:val="22"/>
        </w:rPr>
        <w:t xml:space="preserve"> z </w:t>
      </w:r>
      <w:r w:rsidRPr="00B80B00">
        <w:rPr>
          <w:rFonts w:ascii="Trebuchet MS" w:hAnsi="Trebuchet MS" w:cs="Calibri"/>
          <w:i/>
          <w:color w:val="000000"/>
          <w:sz w:val="22"/>
          <w:szCs w:val="22"/>
        </w:rPr>
        <w:t>uwzględnieniem rozkładu</w:t>
      </w:r>
      <w:r w:rsidR="00860AA3" w:rsidRPr="00B80B00">
        <w:rPr>
          <w:rFonts w:ascii="Trebuchet MS" w:hAnsi="Trebuchet MS" w:cs="Calibri"/>
          <w:i/>
          <w:color w:val="000000"/>
          <w:sz w:val="22"/>
          <w:szCs w:val="22"/>
        </w:rPr>
        <w:t xml:space="preserve"> ryzyk</w:t>
      </w:r>
      <w:r w:rsidRPr="00B80B00">
        <w:rPr>
          <w:rFonts w:ascii="Trebuchet MS" w:hAnsi="Trebuchet MS" w:cs="Calibri"/>
          <w:i/>
          <w:color w:val="000000"/>
          <w:sz w:val="22"/>
          <w:szCs w:val="22"/>
        </w:rPr>
        <w:t>, obciążenie karami umownymi</w:t>
      </w:r>
      <w:r w:rsidR="00536125">
        <w:rPr>
          <w:rFonts w:ascii="Trebuchet MS" w:hAnsi="Trebuchet MS" w:cs="Calibri"/>
          <w:i/>
          <w:color w:val="000000"/>
          <w:sz w:val="22"/>
          <w:szCs w:val="22"/>
        </w:rPr>
        <w:t xml:space="preserve"> </w:t>
      </w:r>
      <w:r w:rsidR="00B80B00">
        <w:rPr>
          <w:rFonts w:ascii="Trebuchet MS" w:hAnsi="Trebuchet MS" w:cs="Calibri"/>
          <w:i/>
          <w:color w:val="000000"/>
          <w:sz w:val="22"/>
          <w:szCs w:val="22"/>
        </w:rPr>
        <w:t xml:space="preserve">czy </w:t>
      </w:r>
      <w:r w:rsidRPr="00B80B00">
        <w:rPr>
          <w:rFonts w:ascii="Trebuchet MS" w:hAnsi="Trebuchet MS" w:cs="Calibri"/>
          <w:i/>
          <w:color w:val="000000"/>
          <w:sz w:val="22"/>
          <w:szCs w:val="22"/>
        </w:rPr>
        <w:t xml:space="preserve">postanowienia dotyczące siły wyższej, które zakwestionowaliśmy w przypadku Cefetra Polska i PolishAgri </w:t>
      </w:r>
      <w:r w:rsidRPr="00B80B00">
        <w:rPr>
          <w:rFonts w:ascii="Trebuchet MS" w:hAnsi="Trebuchet MS" w:cs="Calibri"/>
          <w:color w:val="000000"/>
          <w:sz w:val="22"/>
          <w:szCs w:val="22"/>
        </w:rPr>
        <w:t xml:space="preserve">– mówi Prezes UOKiK Tomasz Chróstny. </w:t>
      </w:r>
    </w:p>
    <w:p w14:paraId="5895C755" w14:textId="255E2F65" w:rsidR="000B6D49" w:rsidRPr="00B80B00" w:rsidRDefault="00132E7B" w:rsidP="00B80B00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 w:cs="Calibri"/>
          <w:color w:val="000000"/>
          <w:sz w:val="22"/>
          <w:szCs w:val="22"/>
        </w:rPr>
      </w:pPr>
      <w:r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0B6D49" w:rsidRPr="00B80B00">
        <w:rPr>
          <w:rFonts w:ascii="Trebuchet MS" w:hAnsi="Trebuchet MS" w:cs="Calibri"/>
          <w:color w:val="000000"/>
          <w:sz w:val="22"/>
          <w:szCs w:val="22"/>
        </w:rPr>
        <w:t xml:space="preserve">Zbadane zostaną działania </w:t>
      </w:r>
      <w:r w:rsidR="00357239">
        <w:rPr>
          <w:rFonts w:ascii="Trebuchet MS" w:hAnsi="Trebuchet MS" w:cs="Calibri"/>
          <w:color w:val="000000"/>
          <w:sz w:val="22"/>
          <w:szCs w:val="22"/>
        </w:rPr>
        <w:t>sied</w:t>
      </w:r>
      <w:r w:rsidR="006F7520">
        <w:rPr>
          <w:rFonts w:ascii="Trebuchet MS" w:hAnsi="Trebuchet MS" w:cs="Calibri"/>
          <w:color w:val="000000"/>
          <w:sz w:val="22"/>
          <w:szCs w:val="22"/>
        </w:rPr>
        <w:t>miu</w:t>
      </w:r>
      <w:r w:rsidR="00357239" w:rsidRPr="00B80B00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0B6D49" w:rsidRPr="00B80B00">
        <w:rPr>
          <w:rFonts w:ascii="Trebuchet MS" w:hAnsi="Trebuchet MS" w:cs="Calibri"/>
          <w:color w:val="000000"/>
          <w:sz w:val="22"/>
          <w:szCs w:val="22"/>
        </w:rPr>
        <w:t xml:space="preserve">podmiotów </w:t>
      </w:r>
      <w:r w:rsidR="000B6D49" w:rsidRPr="00B80B00">
        <w:rPr>
          <w:rFonts w:ascii="Trebuchet MS" w:hAnsi="Trebuchet MS" w:cs="Calibri"/>
          <w:color w:val="000000"/>
          <w:sz w:val="22"/>
          <w:szCs w:val="22"/>
        </w:rPr>
        <w:lastRenderedPageBreak/>
        <w:t>skupujących zboże</w:t>
      </w:r>
      <w:r w:rsidR="000115B4" w:rsidRPr="00B80B00">
        <w:rPr>
          <w:rFonts w:ascii="Trebuchet MS" w:hAnsi="Trebuchet MS" w:cs="Calibri"/>
          <w:color w:val="000000"/>
          <w:sz w:val="22"/>
          <w:szCs w:val="22"/>
        </w:rPr>
        <w:t>:</w:t>
      </w:r>
      <w:r w:rsidR="000B6D49" w:rsidRPr="00B80B00">
        <w:rPr>
          <w:rFonts w:ascii="Trebuchet MS" w:hAnsi="Trebuchet MS" w:cs="Calibri"/>
          <w:color w:val="000000"/>
          <w:sz w:val="22"/>
          <w:szCs w:val="22"/>
        </w:rPr>
        <w:t xml:space="preserve"> Cargill Poland, ADM </w:t>
      </w:r>
      <w:r w:rsidR="006F7520">
        <w:rPr>
          <w:rFonts w:ascii="Trebuchet MS" w:hAnsi="Trebuchet MS" w:cs="Calibri"/>
          <w:color w:val="000000"/>
          <w:sz w:val="22"/>
          <w:szCs w:val="22"/>
        </w:rPr>
        <w:t>Direct</w:t>
      </w:r>
      <w:r w:rsidR="006F7520" w:rsidRPr="00B80B00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0B6D49" w:rsidRPr="00B80B00">
        <w:rPr>
          <w:rFonts w:ascii="Trebuchet MS" w:hAnsi="Trebuchet MS" w:cs="Calibri"/>
          <w:color w:val="000000"/>
          <w:sz w:val="22"/>
          <w:szCs w:val="22"/>
        </w:rPr>
        <w:t>P</w:t>
      </w:r>
      <w:r w:rsidR="006F7520">
        <w:rPr>
          <w:rFonts w:ascii="Trebuchet MS" w:hAnsi="Trebuchet MS" w:cs="Calibri"/>
          <w:color w:val="000000"/>
          <w:sz w:val="22"/>
          <w:szCs w:val="22"/>
        </w:rPr>
        <w:t>olska</w:t>
      </w:r>
      <w:r w:rsidR="000B6D49" w:rsidRPr="00B80B00">
        <w:rPr>
          <w:rFonts w:ascii="Trebuchet MS" w:hAnsi="Trebuchet MS" w:cs="Calibri"/>
          <w:color w:val="000000"/>
          <w:sz w:val="22"/>
          <w:szCs w:val="22"/>
        </w:rPr>
        <w:t>,</w:t>
      </w:r>
      <w:r w:rsidR="00BB7F5F" w:rsidRPr="00BB7F5F">
        <w:rPr>
          <w:rFonts w:ascii="Trebuchet MS" w:hAnsi="Trebuchet MS" w:cs="Calibri"/>
          <w:color w:val="000000"/>
          <w:sz w:val="22"/>
          <w:szCs w:val="22"/>
        </w:rPr>
        <w:t xml:space="preserve"> </w:t>
      </w:r>
      <w:r w:rsidR="00BB7F5F">
        <w:rPr>
          <w:rFonts w:ascii="Trebuchet MS" w:hAnsi="Trebuchet MS" w:cs="Calibri"/>
          <w:color w:val="000000"/>
          <w:sz w:val="22"/>
          <w:szCs w:val="22"/>
        </w:rPr>
        <w:t>Bunge Polska,</w:t>
      </w:r>
      <w:r w:rsidR="000B6D49" w:rsidRPr="00B80B00">
        <w:rPr>
          <w:rFonts w:ascii="Trebuchet MS" w:hAnsi="Trebuchet MS" w:cs="Calibri"/>
          <w:color w:val="000000"/>
          <w:sz w:val="22"/>
          <w:szCs w:val="22"/>
        </w:rPr>
        <w:t xml:space="preserve"> Polskie Młyny, Viterra Polska (dawniej Glencore Polska), Louis Dreyfus Company Polska, Procam Polska. </w:t>
      </w:r>
    </w:p>
    <w:p w14:paraId="6F811098" w14:textId="66EF2442" w:rsidR="0008159B" w:rsidRPr="00B80B00" w:rsidRDefault="000115B4" w:rsidP="00B80B00">
      <w:pPr>
        <w:spacing w:after="240" w:line="360" w:lineRule="auto"/>
        <w:jc w:val="both"/>
        <w:rPr>
          <w:color w:val="000000" w:themeColor="text1"/>
          <w:sz w:val="22"/>
        </w:rPr>
      </w:pPr>
      <w:r w:rsidRPr="00B80B00">
        <w:rPr>
          <w:rFonts w:cs="Tahoma"/>
          <w:color w:val="000000" w:themeColor="text1"/>
          <w:sz w:val="22"/>
          <w:shd w:val="clear" w:color="auto" w:fill="FFFFFF"/>
        </w:rPr>
        <w:t xml:space="preserve">Postępowania wyjaśniające toczą się w sprawie, a nie przeciwko </w:t>
      </w:r>
      <w:r w:rsidR="00536125">
        <w:rPr>
          <w:rFonts w:cs="Tahoma"/>
          <w:color w:val="000000" w:themeColor="text1"/>
          <w:sz w:val="22"/>
          <w:shd w:val="clear" w:color="auto" w:fill="FFFFFF"/>
        </w:rPr>
        <w:t>wymienionym spółkom</w:t>
      </w:r>
      <w:r w:rsidRPr="00B80B00">
        <w:rPr>
          <w:rFonts w:cs="Tahoma"/>
          <w:color w:val="000000" w:themeColor="text1"/>
          <w:sz w:val="22"/>
          <w:shd w:val="clear" w:color="auto" w:fill="FFFFFF"/>
        </w:rPr>
        <w:t>.</w:t>
      </w:r>
      <w:r w:rsidR="00F9052D">
        <w:rPr>
          <w:rFonts w:cs="Tahoma"/>
          <w:color w:val="000000" w:themeColor="text1"/>
          <w:sz w:val="22"/>
          <w:shd w:val="clear" w:color="auto" w:fill="FFFFFF"/>
        </w:rPr>
        <w:t xml:space="preserve"> Niewykluczone są kolejne działania na skutek sygnałów od rolników. </w:t>
      </w:r>
      <w:r w:rsidRPr="00B80B00">
        <w:rPr>
          <w:rFonts w:cs="Tahoma"/>
          <w:color w:val="000000" w:themeColor="text1"/>
          <w:sz w:val="22"/>
          <w:shd w:val="clear" w:color="auto" w:fill="FFFFFF"/>
        </w:rPr>
        <w:t xml:space="preserve">Jeśli potwierdzi się, że sprawdzane praktyki mogą stanowić nieuczciwe wykorzystywanie przewagi kontraktowej, wówczas Prezes UOKiK może postawić zarzuty </w:t>
      </w:r>
      <w:r w:rsidR="00536125">
        <w:rPr>
          <w:rFonts w:cs="Tahoma"/>
          <w:color w:val="000000" w:themeColor="text1"/>
          <w:sz w:val="22"/>
          <w:shd w:val="clear" w:color="auto" w:fill="FFFFFF"/>
        </w:rPr>
        <w:t xml:space="preserve">konkretnym </w:t>
      </w:r>
      <w:r w:rsidRPr="00B80B00">
        <w:rPr>
          <w:rFonts w:cs="Tahoma"/>
          <w:color w:val="000000" w:themeColor="text1"/>
          <w:sz w:val="22"/>
          <w:shd w:val="clear" w:color="auto" w:fill="FFFFFF"/>
        </w:rPr>
        <w:t>p</w:t>
      </w:r>
      <w:r w:rsidR="00536125">
        <w:rPr>
          <w:rFonts w:cs="Tahoma"/>
          <w:color w:val="000000" w:themeColor="text1"/>
          <w:sz w:val="22"/>
          <w:shd w:val="clear" w:color="auto" w:fill="FFFFFF"/>
        </w:rPr>
        <w:t>odmiotom</w:t>
      </w:r>
      <w:r w:rsidRPr="00B80B00">
        <w:rPr>
          <w:rFonts w:cs="Tahoma"/>
          <w:color w:val="000000" w:themeColor="text1"/>
          <w:sz w:val="22"/>
          <w:shd w:val="clear" w:color="auto" w:fill="FFFFFF"/>
        </w:rPr>
        <w:t xml:space="preserve">. </w:t>
      </w:r>
      <w:r w:rsidR="00536125">
        <w:rPr>
          <w:rFonts w:cs="Tahoma"/>
          <w:color w:val="000000" w:themeColor="text1"/>
          <w:sz w:val="22"/>
          <w:shd w:val="clear" w:color="auto" w:fill="FFFFFF"/>
        </w:rPr>
        <w:t xml:space="preserve">Przedsiębiorcom </w:t>
      </w:r>
      <w:r w:rsidRPr="00B80B00">
        <w:rPr>
          <w:rFonts w:cs="Tahoma"/>
          <w:color w:val="000000" w:themeColor="text1"/>
          <w:sz w:val="22"/>
          <w:shd w:val="clear" w:color="auto" w:fill="FFFFFF"/>
        </w:rPr>
        <w:t>może wówczas grozić kara w wysokości do 3 proc. rocznego obrotu.</w:t>
      </w:r>
    </w:p>
    <w:p w14:paraId="23358147" w14:textId="77777777" w:rsidR="008E4F8E" w:rsidRPr="00B80B00" w:rsidRDefault="008E4F8E" w:rsidP="00B80B00">
      <w:pPr>
        <w:spacing w:after="240" w:line="360" w:lineRule="auto"/>
        <w:jc w:val="both"/>
        <w:rPr>
          <w:sz w:val="22"/>
        </w:rPr>
      </w:pPr>
      <w:r w:rsidRPr="00B80B00">
        <w:rPr>
          <w:sz w:val="22"/>
        </w:rPr>
        <w:t xml:space="preserve">Przedsiębiorco, rolniku, jeżeli działasz w branży rolno-spożywczej i twój duży kontrahent wykorzystuje swoją przewagę, narzucając niekorzystne dla ciebie warunki współpracy – </w:t>
      </w:r>
      <w:r w:rsidRPr="00B80B00">
        <w:rPr>
          <w:b/>
          <w:sz w:val="22"/>
        </w:rPr>
        <w:t>zawiadom UOKiK</w:t>
      </w:r>
      <w:r w:rsidRPr="00B80B00">
        <w:rPr>
          <w:sz w:val="22"/>
        </w:rPr>
        <w:t xml:space="preserve">. Uruchomiliśmy specjalny </w:t>
      </w:r>
      <w:r w:rsidRPr="00B80B00">
        <w:rPr>
          <w:b/>
          <w:sz w:val="22"/>
        </w:rPr>
        <w:t>formularz</w:t>
      </w:r>
      <w:r w:rsidRPr="00B80B00">
        <w:rPr>
          <w:sz w:val="22"/>
        </w:rPr>
        <w:t xml:space="preserve">, który ułatwi ci zgłoszenie nieprawidłowości. </w:t>
      </w:r>
    </w:p>
    <w:p w14:paraId="56AD4341" w14:textId="77777777" w:rsidR="008E4F8E" w:rsidRDefault="008E4F8E" w:rsidP="008E4F8E">
      <w:pPr>
        <w:spacing w:after="240" w:line="360" w:lineRule="auto"/>
        <w:jc w:val="both"/>
        <w:rPr>
          <w:rFonts w:eastAsia="Trebuchet MS" w:cs="Trebuchet MS"/>
          <w:sz w:val="22"/>
        </w:rPr>
      </w:pPr>
      <w:r>
        <w:rPr>
          <w:sz w:val="22"/>
        </w:rPr>
        <w:t xml:space="preserve">Wejdź i wypełnij: </w:t>
      </w:r>
      <w:hyperlink r:id="rId9" w:history="1">
        <w:r>
          <w:rPr>
            <w:rStyle w:val="Hipercze"/>
            <w:sz w:val="22"/>
          </w:rPr>
          <w:t>https://ankieta.uokik.gov.pl/formularz-zgloszenie-przewaga/</w:t>
        </w:r>
      </w:hyperlink>
      <w:r>
        <w:rPr>
          <w:sz w:val="22"/>
        </w:rPr>
        <w:t xml:space="preserve">. </w:t>
      </w:r>
    </w:p>
    <w:p w14:paraId="4FF9F2DF" w14:textId="77777777" w:rsidR="008E4F8E" w:rsidRPr="00097A7A" w:rsidRDefault="008E4F8E" w:rsidP="008E4F8E">
      <w:pPr>
        <w:pStyle w:val="mcntmcntmcntmcntmcntmsonormal"/>
        <w:spacing w:before="0" w:beforeAutospacing="0" w:after="240" w:afterAutospacing="0" w:line="360" w:lineRule="auto"/>
        <w:rPr>
          <w:rFonts w:ascii="Trebuchet MS" w:hAnsi="Trebuchet MS"/>
          <w:color w:val="222222"/>
          <w:sz w:val="22"/>
          <w:szCs w:val="22"/>
          <w:lang w:val="pl-PL"/>
        </w:rPr>
      </w:pPr>
    </w:p>
    <w:p w14:paraId="5614329B" w14:textId="3E3AF436" w:rsidR="00710AF9" w:rsidRPr="0037005C" w:rsidRDefault="00710AF9" w:rsidP="008E4F8E">
      <w:pPr>
        <w:spacing w:after="240" w:line="360" w:lineRule="auto"/>
        <w:jc w:val="both"/>
        <w:rPr>
          <w:sz w:val="22"/>
        </w:rPr>
      </w:pPr>
    </w:p>
    <w:p w14:paraId="17800240" w14:textId="7BECE4C4" w:rsidR="00B075C5" w:rsidRPr="0037005C" w:rsidRDefault="00B075C5" w:rsidP="00B075C5">
      <w:pPr>
        <w:spacing w:before="240" w:after="240" w:line="360" w:lineRule="auto"/>
        <w:rPr>
          <w:sz w:val="22"/>
        </w:rPr>
      </w:pPr>
    </w:p>
    <w:sectPr w:rsidR="00B075C5" w:rsidRPr="0037005C" w:rsidSect="00D548E0">
      <w:headerReference w:type="default" r:id="rId10"/>
      <w:footerReference w:type="default" r:id="rId11"/>
      <w:pgSz w:w="11906" w:h="16838"/>
      <w:pgMar w:top="1843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82A51" w14:textId="77777777" w:rsidR="00560C6A" w:rsidRDefault="00560C6A">
      <w:r>
        <w:separator/>
      </w:r>
    </w:p>
  </w:endnote>
  <w:endnote w:type="continuationSeparator" w:id="0">
    <w:p w14:paraId="3C208D61" w14:textId="77777777" w:rsidR="00560C6A" w:rsidRDefault="0056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2B773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671475B7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9265F" w14:textId="77777777" w:rsidR="00560C6A" w:rsidRDefault="00560C6A">
      <w:r>
        <w:separator/>
      </w:r>
    </w:p>
  </w:footnote>
  <w:footnote w:type="continuationSeparator" w:id="0">
    <w:p w14:paraId="41CC81FC" w14:textId="77777777" w:rsidR="00560C6A" w:rsidRDefault="00560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0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2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5B4"/>
    <w:rsid w:val="00011AF2"/>
    <w:rsid w:val="000153E0"/>
    <w:rsid w:val="00023634"/>
    <w:rsid w:val="0002523D"/>
    <w:rsid w:val="00026D3C"/>
    <w:rsid w:val="000323F6"/>
    <w:rsid w:val="00042F96"/>
    <w:rsid w:val="00056240"/>
    <w:rsid w:val="00056AF4"/>
    <w:rsid w:val="00057CA6"/>
    <w:rsid w:val="00061749"/>
    <w:rsid w:val="000651E9"/>
    <w:rsid w:val="00073AA7"/>
    <w:rsid w:val="0008159B"/>
    <w:rsid w:val="00081B8A"/>
    <w:rsid w:val="00094613"/>
    <w:rsid w:val="00095BB8"/>
    <w:rsid w:val="000A6697"/>
    <w:rsid w:val="000A74FA"/>
    <w:rsid w:val="000B149D"/>
    <w:rsid w:val="000B1AC5"/>
    <w:rsid w:val="000B3CAE"/>
    <w:rsid w:val="000B6D49"/>
    <w:rsid w:val="000B7247"/>
    <w:rsid w:val="000C0542"/>
    <w:rsid w:val="000D4A1F"/>
    <w:rsid w:val="000D7D8C"/>
    <w:rsid w:val="000E2D48"/>
    <w:rsid w:val="00101EDC"/>
    <w:rsid w:val="0010559C"/>
    <w:rsid w:val="00106F25"/>
    <w:rsid w:val="00107844"/>
    <w:rsid w:val="00111422"/>
    <w:rsid w:val="00120FBD"/>
    <w:rsid w:val="0012424D"/>
    <w:rsid w:val="00125A13"/>
    <w:rsid w:val="0013159A"/>
    <w:rsid w:val="00132E7B"/>
    <w:rsid w:val="00133470"/>
    <w:rsid w:val="00134EE4"/>
    <w:rsid w:val="00135455"/>
    <w:rsid w:val="001413C7"/>
    <w:rsid w:val="00143310"/>
    <w:rsid w:val="00144E9C"/>
    <w:rsid w:val="00145EAA"/>
    <w:rsid w:val="00161094"/>
    <w:rsid w:val="0016325D"/>
    <w:rsid w:val="00163DF9"/>
    <w:rsid w:val="001666D6"/>
    <w:rsid w:val="00166B5D"/>
    <w:rsid w:val="00167445"/>
    <w:rsid w:val="001675EF"/>
    <w:rsid w:val="0017028A"/>
    <w:rsid w:val="00175436"/>
    <w:rsid w:val="001764E2"/>
    <w:rsid w:val="001800A9"/>
    <w:rsid w:val="00190D5A"/>
    <w:rsid w:val="001927E3"/>
    <w:rsid w:val="0019481C"/>
    <w:rsid w:val="00196736"/>
    <w:rsid w:val="001979B5"/>
    <w:rsid w:val="001A5F7C"/>
    <w:rsid w:val="001A6E5B"/>
    <w:rsid w:val="001A7451"/>
    <w:rsid w:val="001B0740"/>
    <w:rsid w:val="001C1FAD"/>
    <w:rsid w:val="001C598B"/>
    <w:rsid w:val="001D0836"/>
    <w:rsid w:val="001D1E10"/>
    <w:rsid w:val="001D3725"/>
    <w:rsid w:val="001D5E17"/>
    <w:rsid w:val="001E188E"/>
    <w:rsid w:val="001E2FEA"/>
    <w:rsid w:val="001E4F92"/>
    <w:rsid w:val="001F4A73"/>
    <w:rsid w:val="001F63E4"/>
    <w:rsid w:val="00205580"/>
    <w:rsid w:val="00210493"/>
    <w:rsid w:val="002157BB"/>
    <w:rsid w:val="002166FA"/>
    <w:rsid w:val="002262B5"/>
    <w:rsid w:val="0023138D"/>
    <w:rsid w:val="0023198E"/>
    <w:rsid w:val="00240013"/>
    <w:rsid w:val="0024118E"/>
    <w:rsid w:val="00241BAC"/>
    <w:rsid w:val="00251E26"/>
    <w:rsid w:val="00252ECE"/>
    <w:rsid w:val="00260382"/>
    <w:rsid w:val="00264B67"/>
    <w:rsid w:val="00266CB4"/>
    <w:rsid w:val="00267DD1"/>
    <w:rsid w:val="002801AA"/>
    <w:rsid w:val="002864BE"/>
    <w:rsid w:val="002874A4"/>
    <w:rsid w:val="00293525"/>
    <w:rsid w:val="00295193"/>
    <w:rsid w:val="00295B34"/>
    <w:rsid w:val="002A5D69"/>
    <w:rsid w:val="002B1DBF"/>
    <w:rsid w:val="002B4C6B"/>
    <w:rsid w:val="002C0D5D"/>
    <w:rsid w:val="002C53CB"/>
    <w:rsid w:val="002C692D"/>
    <w:rsid w:val="002C6ABE"/>
    <w:rsid w:val="002E388C"/>
    <w:rsid w:val="002E4BE8"/>
    <w:rsid w:val="002F1BF3"/>
    <w:rsid w:val="002F2C49"/>
    <w:rsid w:val="002F4D43"/>
    <w:rsid w:val="002F5879"/>
    <w:rsid w:val="003035B9"/>
    <w:rsid w:val="003039AF"/>
    <w:rsid w:val="003056C6"/>
    <w:rsid w:val="003108E8"/>
    <w:rsid w:val="00311B14"/>
    <w:rsid w:val="00313EBF"/>
    <w:rsid w:val="00320BC3"/>
    <w:rsid w:val="0032426F"/>
    <w:rsid w:val="00324306"/>
    <w:rsid w:val="003278D6"/>
    <w:rsid w:val="003303F0"/>
    <w:rsid w:val="003348EF"/>
    <w:rsid w:val="0034059B"/>
    <w:rsid w:val="00342935"/>
    <w:rsid w:val="00343131"/>
    <w:rsid w:val="0035019C"/>
    <w:rsid w:val="00357239"/>
    <w:rsid w:val="00360248"/>
    <w:rsid w:val="00360C66"/>
    <w:rsid w:val="00365C1F"/>
    <w:rsid w:val="00366A46"/>
    <w:rsid w:val="0037005C"/>
    <w:rsid w:val="00377A0D"/>
    <w:rsid w:val="003854CA"/>
    <w:rsid w:val="0038677D"/>
    <w:rsid w:val="0039154A"/>
    <w:rsid w:val="00391F20"/>
    <w:rsid w:val="003A35D6"/>
    <w:rsid w:val="003A5566"/>
    <w:rsid w:val="003A73BE"/>
    <w:rsid w:val="003D0369"/>
    <w:rsid w:val="003D1479"/>
    <w:rsid w:val="003D3FF4"/>
    <w:rsid w:val="003D7161"/>
    <w:rsid w:val="003E357F"/>
    <w:rsid w:val="003E3F9D"/>
    <w:rsid w:val="003E5F4C"/>
    <w:rsid w:val="003E69E5"/>
    <w:rsid w:val="003E6CE9"/>
    <w:rsid w:val="003F2C04"/>
    <w:rsid w:val="003F2CC1"/>
    <w:rsid w:val="003F76BB"/>
    <w:rsid w:val="00401C23"/>
    <w:rsid w:val="0040748E"/>
    <w:rsid w:val="004110FA"/>
    <w:rsid w:val="00412206"/>
    <w:rsid w:val="00413B92"/>
    <w:rsid w:val="00425218"/>
    <w:rsid w:val="00427E08"/>
    <w:rsid w:val="00427E4D"/>
    <w:rsid w:val="00431AF3"/>
    <w:rsid w:val="004349BA"/>
    <w:rsid w:val="0043575C"/>
    <w:rsid w:val="004365C7"/>
    <w:rsid w:val="004425B7"/>
    <w:rsid w:val="00444A85"/>
    <w:rsid w:val="00444D11"/>
    <w:rsid w:val="004450C8"/>
    <w:rsid w:val="00445594"/>
    <w:rsid w:val="00455D6E"/>
    <w:rsid w:val="00462CFA"/>
    <w:rsid w:val="00471131"/>
    <w:rsid w:val="004717CE"/>
    <w:rsid w:val="00471F59"/>
    <w:rsid w:val="00486D03"/>
    <w:rsid w:val="00486DB1"/>
    <w:rsid w:val="00490C61"/>
    <w:rsid w:val="00493E10"/>
    <w:rsid w:val="004972E8"/>
    <w:rsid w:val="004976C8"/>
    <w:rsid w:val="004A078C"/>
    <w:rsid w:val="004A262D"/>
    <w:rsid w:val="004A72CB"/>
    <w:rsid w:val="004B1B9B"/>
    <w:rsid w:val="004B5A4D"/>
    <w:rsid w:val="004C0F9E"/>
    <w:rsid w:val="004C1243"/>
    <w:rsid w:val="004C5C26"/>
    <w:rsid w:val="004C6885"/>
    <w:rsid w:val="004F7E99"/>
    <w:rsid w:val="005003F9"/>
    <w:rsid w:val="00502A08"/>
    <w:rsid w:val="0050417B"/>
    <w:rsid w:val="00511612"/>
    <w:rsid w:val="00512D46"/>
    <w:rsid w:val="005133CE"/>
    <w:rsid w:val="00514A40"/>
    <w:rsid w:val="00521BA3"/>
    <w:rsid w:val="00521E75"/>
    <w:rsid w:val="00523E0D"/>
    <w:rsid w:val="00525588"/>
    <w:rsid w:val="0052644A"/>
    <w:rsid w:val="0052710E"/>
    <w:rsid w:val="00530994"/>
    <w:rsid w:val="00536125"/>
    <w:rsid w:val="00541A48"/>
    <w:rsid w:val="005442FC"/>
    <w:rsid w:val="0055631D"/>
    <w:rsid w:val="00560C6A"/>
    <w:rsid w:val="00562A60"/>
    <w:rsid w:val="00575FA5"/>
    <w:rsid w:val="00593935"/>
    <w:rsid w:val="005973FD"/>
    <w:rsid w:val="0059795A"/>
    <w:rsid w:val="00597C68"/>
    <w:rsid w:val="005A37E7"/>
    <w:rsid w:val="005A382B"/>
    <w:rsid w:val="005A4047"/>
    <w:rsid w:val="005B062A"/>
    <w:rsid w:val="005B479B"/>
    <w:rsid w:val="005B6FE6"/>
    <w:rsid w:val="005C0D39"/>
    <w:rsid w:val="005C2199"/>
    <w:rsid w:val="005C6232"/>
    <w:rsid w:val="005D6F7A"/>
    <w:rsid w:val="005E5B88"/>
    <w:rsid w:val="005E6B1A"/>
    <w:rsid w:val="005E78EE"/>
    <w:rsid w:val="005E7BFD"/>
    <w:rsid w:val="005F139F"/>
    <w:rsid w:val="005F176C"/>
    <w:rsid w:val="005F1EBD"/>
    <w:rsid w:val="005F2ECE"/>
    <w:rsid w:val="00602A1B"/>
    <w:rsid w:val="006063D0"/>
    <w:rsid w:val="00613C45"/>
    <w:rsid w:val="00621291"/>
    <w:rsid w:val="00632F46"/>
    <w:rsid w:val="00633D4E"/>
    <w:rsid w:val="00633F31"/>
    <w:rsid w:val="0063526F"/>
    <w:rsid w:val="00637E86"/>
    <w:rsid w:val="00641AB6"/>
    <w:rsid w:val="006422DE"/>
    <w:rsid w:val="006439FA"/>
    <w:rsid w:val="006458F2"/>
    <w:rsid w:val="00647A4B"/>
    <w:rsid w:val="00654E55"/>
    <w:rsid w:val="0065736E"/>
    <w:rsid w:val="00672A15"/>
    <w:rsid w:val="0067485D"/>
    <w:rsid w:val="00676B07"/>
    <w:rsid w:val="00681306"/>
    <w:rsid w:val="0068740C"/>
    <w:rsid w:val="006878AF"/>
    <w:rsid w:val="00694D2B"/>
    <w:rsid w:val="006A2065"/>
    <w:rsid w:val="006A3D88"/>
    <w:rsid w:val="006A49C6"/>
    <w:rsid w:val="006A4A7A"/>
    <w:rsid w:val="006B0848"/>
    <w:rsid w:val="006B31EF"/>
    <w:rsid w:val="006B3A03"/>
    <w:rsid w:val="006B733D"/>
    <w:rsid w:val="006C34AE"/>
    <w:rsid w:val="006C67AF"/>
    <w:rsid w:val="006D3DC5"/>
    <w:rsid w:val="006E38D6"/>
    <w:rsid w:val="006F143B"/>
    <w:rsid w:val="006F7520"/>
    <w:rsid w:val="007039EC"/>
    <w:rsid w:val="007067CE"/>
    <w:rsid w:val="00710AF9"/>
    <w:rsid w:val="0071509F"/>
    <w:rsid w:val="0071572D"/>
    <w:rsid w:val="007157BA"/>
    <w:rsid w:val="007169F9"/>
    <w:rsid w:val="007174A6"/>
    <w:rsid w:val="007224B3"/>
    <w:rsid w:val="00731303"/>
    <w:rsid w:val="00732E4D"/>
    <w:rsid w:val="00737BBC"/>
    <w:rsid w:val="007402E0"/>
    <w:rsid w:val="00743120"/>
    <w:rsid w:val="0074489D"/>
    <w:rsid w:val="00746549"/>
    <w:rsid w:val="007514AD"/>
    <w:rsid w:val="007527F1"/>
    <w:rsid w:val="0075524D"/>
    <w:rsid w:val="007560B0"/>
    <w:rsid w:val="007627D7"/>
    <w:rsid w:val="00773E0F"/>
    <w:rsid w:val="0077414D"/>
    <w:rsid w:val="00776C4F"/>
    <w:rsid w:val="007836A0"/>
    <w:rsid w:val="007838E4"/>
    <w:rsid w:val="007846DC"/>
    <w:rsid w:val="0079108F"/>
    <w:rsid w:val="00793D2C"/>
    <w:rsid w:val="007A19D8"/>
    <w:rsid w:val="007B18E7"/>
    <w:rsid w:val="007D15E3"/>
    <w:rsid w:val="007E109D"/>
    <w:rsid w:val="007E36E4"/>
    <w:rsid w:val="007E7ECD"/>
    <w:rsid w:val="007F0348"/>
    <w:rsid w:val="007F0ACE"/>
    <w:rsid w:val="007F777B"/>
    <w:rsid w:val="00800F0E"/>
    <w:rsid w:val="00804024"/>
    <w:rsid w:val="008075EB"/>
    <w:rsid w:val="0081013A"/>
    <w:rsid w:val="00813C2C"/>
    <w:rsid w:val="0081753E"/>
    <w:rsid w:val="0082248B"/>
    <w:rsid w:val="0082343F"/>
    <w:rsid w:val="008249A8"/>
    <w:rsid w:val="008442F8"/>
    <w:rsid w:val="0085010E"/>
    <w:rsid w:val="0085408C"/>
    <w:rsid w:val="0085454F"/>
    <w:rsid w:val="00860AA3"/>
    <w:rsid w:val="00860FF2"/>
    <w:rsid w:val="0087354F"/>
    <w:rsid w:val="00896985"/>
    <w:rsid w:val="008B22C8"/>
    <w:rsid w:val="008B35E8"/>
    <w:rsid w:val="008C53D0"/>
    <w:rsid w:val="008C6D12"/>
    <w:rsid w:val="008C70D3"/>
    <w:rsid w:val="008C74AF"/>
    <w:rsid w:val="008D0DD4"/>
    <w:rsid w:val="008D527A"/>
    <w:rsid w:val="008D56DA"/>
    <w:rsid w:val="008D5771"/>
    <w:rsid w:val="008D6467"/>
    <w:rsid w:val="008E4F8E"/>
    <w:rsid w:val="008E6F18"/>
    <w:rsid w:val="008E7693"/>
    <w:rsid w:val="008F472E"/>
    <w:rsid w:val="008F5AF1"/>
    <w:rsid w:val="008F7562"/>
    <w:rsid w:val="00902556"/>
    <w:rsid w:val="0090338C"/>
    <w:rsid w:val="0091048E"/>
    <w:rsid w:val="00920076"/>
    <w:rsid w:val="00924ABC"/>
    <w:rsid w:val="009302B8"/>
    <w:rsid w:val="00940E8F"/>
    <w:rsid w:val="00942AD3"/>
    <w:rsid w:val="0094300F"/>
    <w:rsid w:val="0095309C"/>
    <w:rsid w:val="0096339C"/>
    <w:rsid w:val="009652F2"/>
    <w:rsid w:val="009700D7"/>
    <w:rsid w:val="009719ED"/>
    <w:rsid w:val="009749C6"/>
    <w:rsid w:val="009766FD"/>
    <w:rsid w:val="00982C43"/>
    <w:rsid w:val="00986C37"/>
    <w:rsid w:val="00987D1C"/>
    <w:rsid w:val="00992D84"/>
    <w:rsid w:val="00997528"/>
    <w:rsid w:val="0099796A"/>
    <w:rsid w:val="009A34CA"/>
    <w:rsid w:val="009C1346"/>
    <w:rsid w:val="009C4DDB"/>
    <w:rsid w:val="009C741C"/>
    <w:rsid w:val="009D05C8"/>
    <w:rsid w:val="009D596A"/>
    <w:rsid w:val="009E3C0B"/>
    <w:rsid w:val="00A02B17"/>
    <w:rsid w:val="00A03921"/>
    <w:rsid w:val="00A055CF"/>
    <w:rsid w:val="00A116C6"/>
    <w:rsid w:val="00A13244"/>
    <w:rsid w:val="00A169F5"/>
    <w:rsid w:val="00A219BC"/>
    <w:rsid w:val="00A239AA"/>
    <w:rsid w:val="00A25513"/>
    <w:rsid w:val="00A25F9E"/>
    <w:rsid w:val="00A27ED1"/>
    <w:rsid w:val="00A31DB2"/>
    <w:rsid w:val="00A351C5"/>
    <w:rsid w:val="00A35329"/>
    <w:rsid w:val="00A439E8"/>
    <w:rsid w:val="00A45753"/>
    <w:rsid w:val="00A51CBE"/>
    <w:rsid w:val="00A526E5"/>
    <w:rsid w:val="00A53423"/>
    <w:rsid w:val="00A560C5"/>
    <w:rsid w:val="00A5646F"/>
    <w:rsid w:val="00A617FC"/>
    <w:rsid w:val="00A62659"/>
    <w:rsid w:val="00A6532D"/>
    <w:rsid w:val="00A65F20"/>
    <w:rsid w:val="00A76293"/>
    <w:rsid w:val="00A77DA2"/>
    <w:rsid w:val="00A84763"/>
    <w:rsid w:val="00A85AD7"/>
    <w:rsid w:val="00A85D9D"/>
    <w:rsid w:val="00A909BC"/>
    <w:rsid w:val="00A90B9D"/>
    <w:rsid w:val="00A92C4C"/>
    <w:rsid w:val="00A9489F"/>
    <w:rsid w:val="00AA0410"/>
    <w:rsid w:val="00AA40C9"/>
    <w:rsid w:val="00AA602D"/>
    <w:rsid w:val="00AB1E95"/>
    <w:rsid w:val="00AB572D"/>
    <w:rsid w:val="00AB6D7A"/>
    <w:rsid w:val="00AC21A3"/>
    <w:rsid w:val="00AC2764"/>
    <w:rsid w:val="00AD5AE2"/>
    <w:rsid w:val="00AE05C3"/>
    <w:rsid w:val="00AE2923"/>
    <w:rsid w:val="00AE3136"/>
    <w:rsid w:val="00AE3A36"/>
    <w:rsid w:val="00AE7F9D"/>
    <w:rsid w:val="00AF1794"/>
    <w:rsid w:val="00B0043A"/>
    <w:rsid w:val="00B028F7"/>
    <w:rsid w:val="00B05A3A"/>
    <w:rsid w:val="00B075C5"/>
    <w:rsid w:val="00B107E1"/>
    <w:rsid w:val="00B12CD3"/>
    <w:rsid w:val="00B17717"/>
    <w:rsid w:val="00B218B9"/>
    <w:rsid w:val="00B22863"/>
    <w:rsid w:val="00B40A86"/>
    <w:rsid w:val="00B41502"/>
    <w:rsid w:val="00B51024"/>
    <w:rsid w:val="00B512B5"/>
    <w:rsid w:val="00B540C9"/>
    <w:rsid w:val="00B566AE"/>
    <w:rsid w:val="00B60CD8"/>
    <w:rsid w:val="00B60F9C"/>
    <w:rsid w:val="00B6769E"/>
    <w:rsid w:val="00B720A2"/>
    <w:rsid w:val="00B7214A"/>
    <w:rsid w:val="00B72370"/>
    <w:rsid w:val="00B73F22"/>
    <w:rsid w:val="00B76F0D"/>
    <w:rsid w:val="00B76F9A"/>
    <w:rsid w:val="00B774D3"/>
    <w:rsid w:val="00B80B00"/>
    <w:rsid w:val="00B810B2"/>
    <w:rsid w:val="00B9617F"/>
    <w:rsid w:val="00B96C78"/>
    <w:rsid w:val="00BA26F7"/>
    <w:rsid w:val="00BA79F0"/>
    <w:rsid w:val="00BB5068"/>
    <w:rsid w:val="00BB7AE8"/>
    <w:rsid w:val="00BB7F5F"/>
    <w:rsid w:val="00BC3DDD"/>
    <w:rsid w:val="00BC55A3"/>
    <w:rsid w:val="00BD044B"/>
    <w:rsid w:val="00BD0481"/>
    <w:rsid w:val="00BD4447"/>
    <w:rsid w:val="00BE2623"/>
    <w:rsid w:val="00BE3923"/>
    <w:rsid w:val="00BE4BF0"/>
    <w:rsid w:val="00BE5EE5"/>
    <w:rsid w:val="00BE68EE"/>
    <w:rsid w:val="00BE7F63"/>
    <w:rsid w:val="00BF04A6"/>
    <w:rsid w:val="00BF205C"/>
    <w:rsid w:val="00BF45FB"/>
    <w:rsid w:val="00BF4CC4"/>
    <w:rsid w:val="00BF7EA7"/>
    <w:rsid w:val="00C067C4"/>
    <w:rsid w:val="00C07FC5"/>
    <w:rsid w:val="00C123B1"/>
    <w:rsid w:val="00C1426F"/>
    <w:rsid w:val="00C158D4"/>
    <w:rsid w:val="00C204A7"/>
    <w:rsid w:val="00C21071"/>
    <w:rsid w:val="00C2398C"/>
    <w:rsid w:val="00C25569"/>
    <w:rsid w:val="00C27366"/>
    <w:rsid w:val="00C3619D"/>
    <w:rsid w:val="00C36419"/>
    <w:rsid w:val="00C41BB0"/>
    <w:rsid w:val="00C56BFE"/>
    <w:rsid w:val="00C63AA8"/>
    <w:rsid w:val="00C655F4"/>
    <w:rsid w:val="00C7783C"/>
    <w:rsid w:val="00C81210"/>
    <w:rsid w:val="00C9280D"/>
    <w:rsid w:val="00CA6B58"/>
    <w:rsid w:val="00CB1AE6"/>
    <w:rsid w:val="00CB3ED4"/>
    <w:rsid w:val="00CB3F86"/>
    <w:rsid w:val="00CB4090"/>
    <w:rsid w:val="00CC17D5"/>
    <w:rsid w:val="00CD033B"/>
    <w:rsid w:val="00CD039E"/>
    <w:rsid w:val="00CD34F0"/>
    <w:rsid w:val="00CD421A"/>
    <w:rsid w:val="00CE0954"/>
    <w:rsid w:val="00CE14F4"/>
    <w:rsid w:val="00CF11F7"/>
    <w:rsid w:val="00CF22A5"/>
    <w:rsid w:val="00D118BC"/>
    <w:rsid w:val="00D1323F"/>
    <w:rsid w:val="00D17225"/>
    <w:rsid w:val="00D202BA"/>
    <w:rsid w:val="00D251AC"/>
    <w:rsid w:val="00D32EC3"/>
    <w:rsid w:val="00D43766"/>
    <w:rsid w:val="00D47CCF"/>
    <w:rsid w:val="00D519DC"/>
    <w:rsid w:val="00D548E0"/>
    <w:rsid w:val="00D62E16"/>
    <w:rsid w:val="00D63CE7"/>
    <w:rsid w:val="00D6457B"/>
    <w:rsid w:val="00D653EE"/>
    <w:rsid w:val="00D66DEC"/>
    <w:rsid w:val="00D71A41"/>
    <w:rsid w:val="00D768A4"/>
    <w:rsid w:val="00D86742"/>
    <w:rsid w:val="00D87864"/>
    <w:rsid w:val="00D927A9"/>
    <w:rsid w:val="00D92F52"/>
    <w:rsid w:val="00DA1C6B"/>
    <w:rsid w:val="00DA753F"/>
    <w:rsid w:val="00DB4D54"/>
    <w:rsid w:val="00DB4FAD"/>
    <w:rsid w:val="00DC182C"/>
    <w:rsid w:val="00DC5754"/>
    <w:rsid w:val="00DC5FC4"/>
    <w:rsid w:val="00DD12FB"/>
    <w:rsid w:val="00DD2D57"/>
    <w:rsid w:val="00DD34A3"/>
    <w:rsid w:val="00DD6056"/>
    <w:rsid w:val="00DE2E93"/>
    <w:rsid w:val="00DE7C6A"/>
    <w:rsid w:val="00DF2857"/>
    <w:rsid w:val="00DF782B"/>
    <w:rsid w:val="00E03AEF"/>
    <w:rsid w:val="00E06A5B"/>
    <w:rsid w:val="00E102DE"/>
    <w:rsid w:val="00E11CFC"/>
    <w:rsid w:val="00E22D24"/>
    <w:rsid w:val="00E24825"/>
    <w:rsid w:val="00E40B6A"/>
    <w:rsid w:val="00E42093"/>
    <w:rsid w:val="00E459CF"/>
    <w:rsid w:val="00E522AD"/>
    <w:rsid w:val="00E56F53"/>
    <w:rsid w:val="00E64103"/>
    <w:rsid w:val="00E70945"/>
    <w:rsid w:val="00E76CD1"/>
    <w:rsid w:val="00E80D6C"/>
    <w:rsid w:val="00E83D25"/>
    <w:rsid w:val="00E97015"/>
    <w:rsid w:val="00ED7FEA"/>
    <w:rsid w:val="00EE4AD8"/>
    <w:rsid w:val="00EE5FDA"/>
    <w:rsid w:val="00EE6E2A"/>
    <w:rsid w:val="00EF2844"/>
    <w:rsid w:val="00EF40D4"/>
    <w:rsid w:val="00EF4900"/>
    <w:rsid w:val="00EF4E88"/>
    <w:rsid w:val="00EF713A"/>
    <w:rsid w:val="00F139AC"/>
    <w:rsid w:val="00F14778"/>
    <w:rsid w:val="00F16179"/>
    <w:rsid w:val="00F21642"/>
    <w:rsid w:val="00F21EAC"/>
    <w:rsid w:val="00F261EA"/>
    <w:rsid w:val="00F267B8"/>
    <w:rsid w:val="00F3243D"/>
    <w:rsid w:val="00F37E7C"/>
    <w:rsid w:val="00F46D0D"/>
    <w:rsid w:val="00F6637B"/>
    <w:rsid w:val="00F66476"/>
    <w:rsid w:val="00F7591A"/>
    <w:rsid w:val="00F76E8F"/>
    <w:rsid w:val="00F77BBC"/>
    <w:rsid w:val="00F83244"/>
    <w:rsid w:val="00F9052D"/>
    <w:rsid w:val="00F92986"/>
    <w:rsid w:val="00F92B59"/>
    <w:rsid w:val="00F948BC"/>
    <w:rsid w:val="00F960CF"/>
    <w:rsid w:val="00F96821"/>
    <w:rsid w:val="00FA10A3"/>
    <w:rsid w:val="00FA1226"/>
    <w:rsid w:val="00FB01B4"/>
    <w:rsid w:val="00FD09D8"/>
    <w:rsid w:val="00FD1963"/>
    <w:rsid w:val="00FD27A8"/>
    <w:rsid w:val="00FE225F"/>
    <w:rsid w:val="00FE3C6D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iPriority w:val="99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D49"/>
    <w:rPr>
      <w:rFonts w:ascii="Times New Roman" w:eastAsiaTheme="minorHAns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D49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aktualnosci.php?news_id=185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nkieta.uokik.gov.pl/formularz-zgloszenie-przewaga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9A0C142B-D1C1-48DF-9FF3-E386B9E169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Agnieszka Orlińska</cp:lastModifiedBy>
  <cp:revision>9</cp:revision>
  <cp:lastPrinted>2022-05-10T16:20:00Z</cp:lastPrinted>
  <dcterms:created xsi:type="dcterms:W3CDTF">2022-07-27T14:03:00Z</dcterms:created>
  <dcterms:modified xsi:type="dcterms:W3CDTF">2022-08-03T07:25:00Z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22a37929-6585-4a5a-8e64-c0a7dec9bcb0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