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1C15" w14:textId="3490B5D5" w:rsidR="00D47CCF" w:rsidRPr="00CB04C4" w:rsidRDefault="00D25DF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PRODUKT</w:t>
      </w:r>
      <w:r w:rsidR="005C4043">
        <w:rPr>
          <w:sz w:val="32"/>
          <w:szCs w:val="32"/>
        </w:rPr>
        <w:t>Y</w:t>
      </w:r>
      <w:r>
        <w:rPr>
          <w:sz w:val="32"/>
          <w:szCs w:val="32"/>
        </w:rPr>
        <w:t xml:space="preserve"> BEZGLUTENOW</w:t>
      </w:r>
      <w:r w:rsidR="005C4043">
        <w:rPr>
          <w:sz w:val="32"/>
          <w:szCs w:val="32"/>
        </w:rPr>
        <w:t>E – KONTROLA I PORADY UOKIK</w:t>
      </w:r>
    </w:p>
    <w:p w14:paraId="1AD72D0B" w14:textId="133E6F5A" w:rsidR="00C2398C" w:rsidRPr="00AB0E12" w:rsidRDefault="00C2788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Szacuje się, </w:t>
      </w:r>
      <w:r w:rsidR="005C4043">
        <w:rPr>
          <w:rFonts w:cs="Tahoma"/>
          <w:b/>
          <w:bCs/>
          <w:color w:val="000000" w:themeColor="text1"/>
          <w:sz w:val="22"/>
          <w:lang w:eastAsia="en-GB"/>
        </w:rPr>
        <w:t>ż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e blisko 400 tys. osób nie powinno </w:t>
      </w:r>
      <w:r w:rsidR="002F4642">
        <w:rPr>
          <w:rFonts w:cs="Tahoma"/>
          <w:b/>
          <w:bCs/>
          <w:color w:val="000000" w:themeColor="text1"/>
          <w:sz w:val="22"/>
          <w:lang w:eastAsia="en-GB"/>
        </w:rPr>
        <w:t>spożywać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glutenu ze względów zdrowotnych.</w:t>
      </w:r>
    </w:p>
    <w:p w14:paraId="4BE7C98D" w14:textId="5AB4EBE8" w:rsidR="00986C37" w:rsidRPr="00AB0E12" w:rsidRDefault="00C2788A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 myślą o tej grupie konsumentów UOKiK sfinansował badania składu produktów przeprowadzo</w:t>
      </w:r>
      <w:r w:rsidR="00600524">
        <w:rPr>
          <w:rFonts w:cs="Tahoma"/>
          <w:b/>
          <w:bCs/>
          <w:color w:val="000000" w:themeColor="text1"/>
          <w:sz w:val="22"/>
          <w:lang w:eastAsia="en-GB"/>
        </w:rPr>
        <w:t>ne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przez organizacj</w:t>
      </w:r>
      <w:r w:rsidR="005C4043">
        <w:rPr>
          <w:rFonts w:cs="Tahoma"/>
          <w:b/>
          <w:bCs/>
          <w:color w:val="000000" w:themeColor="text1"/>
          <w:sz w:val="22"/>
          <w:lang w:eastAsia="en-GB"/>
        </w:rPr>
        <w:t>ę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pozarządową – Stowarzyszenie Przyjaciół Bezglutenowej Mamy.</w:t>
      </w:r>
    </w:p>
    <w:p w14:paraId="162BF5CD" w14:textId="1CF978A2" w:rsidR="00986C37" w:rsidRPr="00D25DF7" w:rsidRDefault="00C2788A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Na 33 przebadane produkty</w:t>
      </w:r>
      <w:r w:rsidR="005C4043">
        <w:rPr>
          <w:rFonts w:cs="Tahoma"/>
          <w:b/>
          <w:bCs/>
          <w:color w:val="000000" w:themeColor="text1"/>
          <w:sz w:val="22"/>
          <w:lang w:eastAsia="en-GB"/>
        </w:rPr>
        <w:t xml:space="preserve"> -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25DF7">
        <w:rPr>
          <w:rFonts w:cs="Tahoma"/>
          <w:b/>
          <w:bCs/>
          <w:color w:val="000000" w:themeColor="text1"/>
          <w:sz w:val="22"/>
          <w:lang w:eastAsia="en-GB"/>
        </w:rPr>
        <w:t>jeden</w:t>
      </w:r>
      <w:r w:rsidR="00600524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D25DF7">
        <w:rPr>
          <w:rFonts w:cs="Tahoma"/>
          <w:b/>
          <w:bCs/>
          <w:color w:val="000000" w:themeColor="text1"/>
          <w:sz w:val="22"/>
          <w:lang w:eastAsia="en-GB"/>
        </w:rPr>
        <w:t xml:space="preserve"> wbrew informacjom na etykiecie</w:t>
      </w:r>
      <w:r w:rsidR="00600524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D25DF7">
        <w:rPr>
          <w:rFonts w:cs="Tahoma"/>
          <w:b/>
          <w:bCs/>
          <w:color w:val="000000" w:themeColor="text1"/>
          <w:sz w:val="22"/>
          <w:lang w:eastAsia="en-GB"/>
        </w:rPr>
        <w:t xml:space="preserve"> zawierał przekroczone normy dla żywności bezglutenowej</w:t>
      </w:r>
      <w:r w:rsidR="00B830CB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9E841D9" w14:textId="408378FE" w:rsidR="009079A0" w:rsidRPr="00836313" w:rsidRDefault="0010559C" w:rsidP="009079A0">
      <w:pPr>
        <w:spacing w:after="240" w:line="360" w:lineRule="auto"/>
        <w:jc w:val="both"/>
        <w:rPr>
          <w:sz w:val="22"/>
        </w:rPr>
      </w:pPr>
      <w:r w:rsidRPr="00836313">
        <w:rPr>
          <w:b/>
          <w:sz w:val="22"/>
        </w:rPr>
        <w:t>[Wa</w:t>
      </w:r>
      <w:r w:rsidR="00A65F20" w:rsidRPr="00836313">
        <w:rPr>
          <w:b/>
          <w:sz w:val="22"/>
        </w:rPr>
        <w:t>rszawa,</w:t>
      </w:r>
      <w:r w:rsidR="006422DE" w:rsidRPr="00836313">
        <w:rPr>
          <w:b/>
          <w:sz w:val="22"/>
        </w:rPr>
        <w:t xml:space="preserve"> </w:t>
      </w:r>
      <w:r w:rsidR="002E1576">
        <w:rPr>
          <w:b/>
          <w:sz w:val="22"/>
        </w:rPr>
        <w:t>1 kwietnia</w:t>
      </w:r>
      <w:r w:rsidR="007224B3" w:rsidRPr="00836313">
        <w:rPr>
          <w:b/>
          <w:sz w:val="22"/>
        </w:rPr>
        <w:t xml:space="preserve"> </w:t>
      </w:r>
      <w:r w:rsidR="00986C37" w:rsidRPr="00836313">
        <w:rPr>
          <w:b/>
          <w:sz w:val="22"/>
        </w:rPr>
        <w:t>20</w:t>
      </w:r>
      <w:r w:rsidR="00D41224" w:rsidRPr="00836313">
        <w:rPr>
          <w:b/>
          <w:sz w:val="22"/>
        </w:rPr>
        <w:t>2</w:t>
      </w:r>
      <w:r w:rsidR="00986C37" w:rsidRPr="00836313">
        <w:rPr>
          <w:b/>
          <w:sz w:val="22"/>
        </w:rPr>
        <w:t>1</w:t>
      </w:r>
      <w:r w:rsidRPr="00836313">
        <w:rPr>
          <w:b/>
          <w:sz w:val="22"/>
        </w:rPr>
        <w:t xml:space="preserve"> r.]</w:t>
      </w:r>
      <w:r w:rsidR="001A6E5B" w:rsidRPr="00836313">
        <w:rPr>
          <w:sz w:val="22"/>
        </w:rPr>
        <w:t xml:space="preserve"> </w:t>
      </w:r>
      <w:r w:rsidR="009079A0" w:rsidRPr="00836313">
        <w:rPr>
          <w:sz w:val="22"/>
        </w:rPr>
        <w:t xml:space="preserve">Coraz więcej osób decyduje się </w:t>
      </w:r>
      <w:r w:rsidR="00B830CB">
        <w:rPr>
          <w:sz w:val="22"/>
        </w:rPr>
        <w:t>na stosowanie diety bezglutenowej</w:t>
      </w:r>
      <w:r w:rsidR="009079A0" w:rsidRPr="00836313">
        <w:rPr>
          <w:sz w:val="22"/>
        </w:rPr>
        <w:t xml:space="preserve">. </w:t>
      </w:r>
      <w:r w:rsidR="007B25C7" w:rsidRPr="00836313">
        <w:rPr>
          <w:sz w:val="22"/>
        </w:rPr>
        <w:t xml:space="preserve">Niektórzy </w:t>
      </w:r>
      <w:r w:rsidR="009079A0" w:rsidRPr="00836313">
        <w:rPr>
          <w:sz w:val="22"/>
        </w:rPr>
        <w:t xml:space="preserve">robią to ze względu na modę, </w:t>
      </w:r>
      <w:r w:rsidR="00D20CF1">
        <w:rPr>
          <w:sz w:val="22"/>
        </w:rPr>
        <w:t>ale jest również grupa osób, które</w:t>
      </w:r>
      <w:r w:rsidR="00C65B3E">
        <w:rPr>
          <w:sz w:val="22"/>
        </w:rPr>
        <w:t xml:space="preserve">  </w:t>
      </w:r>
      <w:r w:rsidR="009079A0" w:rsidRPr="00836313">
        <w:rPr>
          <w:sz w:val="22"/>
        </w:rPr>
        <w:t>nie mogą spożywać produktów zbożowych ze względów zdrowotnych.</w:t>
      </w:r>
      <w:r w:rsidR="001E6876" w:rsidRPr="00836313">
        <w:rPr>
          <w:sz w:val="22"/>
        </w:rPr>
        <w:t xml:space="preserve"> </w:t>
      </w:r>
      <w:r w:rsidR="009079A0" w:rsidRPr="00836313">
        <w:rPr>
          <w:sz w:val="22"/>
        </w:rPr>
        <w:t xml:space="preserve">Najbardziej restrykcyjna dieta jest </w:t>
      </w:r>
      <w:r w:rsidR="00C65B3E">
        <w:rPr>
          <w:sz w:val="22"/>
        </w:rPr>
        <w:t>niezbędna</w:t>
      </w:r>
      <w:r w:rsidR="00C65B3E" w:rsidRPr="00836313">
        <w:rPr>
          <w:sz w:val="22"/>
        </w:rPr>
        <w:t xml:space="preserve"> </w:t>
      </w:r>
      <w:r w:rsidR="009079A0" w:rsidRPr="00836313">
        <w:rPr>
          <w:sz w:val="22"/>
        </w:rPr>
        <w:t>dla osób z celiaki</w:t>
      </w:r>
      <w:r w:rsidR="003B498C" w:rsidRPr="00836313">
        <w:rPr>
          <w:sz w:val="22"/>
        </w:rPr>
        <w:t>ą,</w:t>
      </w:r>
      <w:r w:rsidR="009079A0" w:rsidRPr="00836313">
        <w:rPr>
          <w:sz w:val="22"/>
        </w:rPr>
        <w:t xml:space="preserve"> którym zaszkodzić mogą nawet </w:t>
      </w:r>
      <w:r w:rsidR="009606D4">
        <w:rPr>
          <w:sz w:val="22"/>
        </w:rPr>
        <w:t>niewielkie</w:t>
      </w:r>
      <w:r w:rsidR="009079A0" w:rsidRPr="00836313">
        <w:rPr>
          <w:sz w:val="22"/>
        </w:rPr>
        <w:t xml:space="preserve"> ilości glutenu znajdujące się w produkcie. Szacuje się, </w:t>
      </w:r>
      <w:r w:rsidR="001E6876" w:rsidRPr="00836313">
        <w:rPr>
          <w:sz w:val="22"/>
        </w:rPr>
        <w:t xml:space="preserve">że to schorzenie dotyczy ok. 1 proc. </w:t>
      </w:r>
      <w:r w:rsidR="00D25DF7" w:rsidRPr="00836313">
        <w:rPr>
          <w:sz w:val="22"/>
        </w:rPr>
        <w:t>po</w:t>
      </w:r>
      <w:r w:rsidR="00836313">
        <w:rPr>
          <w:sz w:val="22"/>
        </w:rPr>
        <w:t>p</w:t>
      </w:r>
      <w:r w:rsidR="00D25DF7" w:rsidRPr="00836313">
        <w:rPr>
          <w:sz w:val="22"/>
        </w:rPr>
        <w:t>ulacji</w:t>
      </w:r>
      <w:r w:rsidR="001E6876" w:rsidRPr="00836313">
        <w:rPr>
          <w:sz w:val="22"/>
        </w:rPr>
        <w:t>, czyli</w:t>
      </w:r>
      <w:r w:rsidR="00D25DF7" w:rsidRPr="00836313">
        <w:rPr>
          <w:sz w:val="22"/>
        </w:rPr>
        <w:t xml:space="preserve"> może to być </w:t>
      </w:r>
      <w:r w:rsidR="004235F8" w:rsidRPr="00836313">
        <w:rPr>
          <w:sz w:val="22"/>
        </w:rPr>
        <w:t>blisko</w:t>
      </w:r>
      <w:r w:rsidR="00C2788A" w:rsidRPr="00836313">
        <w:rPr>
          <w:sz w:val="22"/>
        </w:rPr>
        <w:t xml:space="preserve"> </w:t>
      </w:r>
      <w:r w:rsidR="001E6876" w:rsidRPr="00836313">
        <w:rPr>
          <w:sz w:val="22"/>
        </w:rPr>
        <w:t>400 tys. osób w Polsce</w:t>
      </w:r>
      <w:r w:rsidR="00695F6E" w:rsidRPr="00836313">
        <w:rPr>
          <w:sz w:val="22"/>
        </w:rPr>
        <w:t xml:space="preserve">. </w:t>
      </w:r>
    </w:p>
    <w:p w14:paraId="58B6B16C" w14:textId="14C1DCB4" w:rsidR="002F4642" w:rsidRPr="00836313" w:rsidRDefault="002E74FD" w:rsidP="002F4642">
      <w:pPr>
        <w:spacing w:after="240" w:line="360" w:lineRule="auto"/>
        <w:jc w:val="both"/>
        <w:rPr>
          <w:sz w:val="22"/>
        </w:rPr>
      </w:pPr>
      <w:r w:rsidRPr="00836313">
        <w:rPr>
          <w:sz w:val="22"/>
        </w:rPr>
        <w:t xml:space="preserve">- </w:t>
      </w:r>
      <w:r w:rsidR="009079A0" w:rsidRPr="005C4043">
        <w:rPr>
          <w:i/>
          <w:iCs/>
          <w:sz w:val="22"/>
        </w:rPr>
        <w:t xml:space="preserve">Z </w:t>
      </w:r>
      <w:r w:rsidR="004235F8" w:rsidRPr="005C4043">
        <w:rPr>
          <w:i/>
          <w:iCs/>
          <w:sz w:val="22"/>
        </w:rPr>
        <w:t>myślą</w:t>
      </w:r>
      <w:r w:rsidR="009079A0" w:rsidRPr="005C4043">
        <w:rPr>
          <w:i/>
          <w:iCs/>
          <w:sz w:val="22"/>
        </w:rPr>
        <w:t xml:space="preserve"> o konsumentach, </w:t>
      </w:r>
      <w:r w:rsidR="001E6876" w:rsidRPr="005C4043">
        <w:rPr>
          <w:i/>
          <w:iCs/>
          <w:sz w:val="22"/>
        </w:rPr>
        <w:t xml:space="preserve">dla których obecność glutenu </w:t>
      </w:r>
      <w:r w:rsidR="00551136">
        <w:rPr>
          <w:i/>
          <w:iCs/>
          <w:sz w:val="22"/>
        </w:rPr>
        <w:t xml:space="preserve">w żywności </w:t>
      </w:r>
      <w:r w:rsidR="001E6876" w:rsidRPr="005C4043">
        <w:rPr>
          <w:i/>
          <w:iCs/>
          <w:sz w:val="22"/>
        </w:rPr>
        <w:t>stanowi zagrożenie</w:t>
      </w:r>
      <w:r w:rsidR="007E0785" w:rsidRPr="005C4043">
        <w:rPr>
          <w:i/>
          <w:iCs/>
          <w:sz w:val="22"/>
        </w:rPr>
        <w:t xml:space="preserve"> </w:t>
      </w:r>
      <w:r w:rsidR="00C466E6" w:rsidRPr="005C4043">
        <w:rPr>
          <w:i/>
          <w:iCs/>
          <w:sz w:val="22"/>
        </w:rPr>
        <w:t>dla zdrowia</w:t>
      </w:r>
      <w:r w:rsidR="008126B0">
        <w:rPr>
          <w:i/>
          <w:iCs/>
          <w:sz w:val="22"/>
        </w:rPr>
        <w:t>,</w:t>
      </w:r>
      <w:r w:rsidR="00C466E6" w:rsidRPr="005C4043">
        <w:rPr>
          <w:i/>
          <w:iCs/>
          <w:sz w:val="22"/>
        </w:rPr>
        <w:t xml:space="preserve"> </w:t>
      </w:r>
      <w:r w:rsidR="007E0785" w:rsidRPr="005C4043">
        <w:rPr>
          <w:i/>
          <w:iCs/>
          <w:sz w:val="22"/>
        </w:rPr>
        <w:t xml:space="preserve">Urząd </w:t>
      </w:r>
      <w:r w:rsidRPr="005C4043">
        <w:rPr>
          <w:i/>
          <w:iCs/>
          <w:sz w:val="22"/>
        </w:rPr>
        <w:t>sfinansował</w:t>
      </w:r>
      <w:r w:rsidR="007E0785" w:rsidRPr="005C4043">
        <w:rPr>
          <w:i/>
          <w:iCs/>
          <w:sz w:val="22"/>
        </w:rPr>
        <w:t xml:space="preserve"> badanie</w:t>
      </w:r>
      <w:r w:rsidRPr="005C4043">
        <w:rPr>
          <w:i/>
          <w:iCs/>
          <w:sz w:val="22"/>
        </w:rPr>
        <w:t xml:space="preserve"> składu </w:t>
      </w:r>
      <w:r w:rsidR="00307821">
        <w:rPr>
          <w:i/>
          <w:iCs/>
          <w:sz w:val="22"/>
        </w:rPr>
        <w:t>produktów, które były oznaczone jako bezglutenowe bądź nie zawierały informacji o obecności tego alergenu w składzie.</w:t>
      </w:r>
      <w:r w:rsidR="00B9004E">
        <w:rPr>
          <w:i/>
          <w:iCs/>
          <w:sz w:val="22"/>
        </w:rPr>
        <w:t xml:space="preserve"> </w:t>
      </w:r>
      <w:r w:rsidR="00982E38">
        <w:rPr>
          <w:i/>
          <w:iCs/>
          <w:sz w:val="22"/>
        </w:rPr>
        <w:t xml:space="preserve">Chociaż </w:t>
      </w:r>
      <w:r w:rsidR="00B9004E">
        <w:rPr>
          <w:i/>
          <w:iCs/>
          <w:sz w:val="22"/>
        </w:rPr>
        <w:t xml:space="preserve"> od 1 lipca 2020 r. kwestie dotyczące kontroli żywności</w:t>
      </w:r>
      <w:r w:rsidR="00307821">
        <w:rPr>
          <w:i/>
          <w:iCs/>
          <w:sz w:val="22"/>
        </w:rPr>
        <w:t xml:space="preserve"> </w:t>
      </w:r>
      <w:r w:rsidR="00B9004E">
        <w:rPr>
          <w:i/>
          <w:iCs/>
          <w:sz w:val="22"/>
        </w:rPr>
        <w:t xml:space="preserve">przejął </w:t>
      </w:r>
      <w:r w:rsidR="00816B5D">
        <w:rPr>
          <w:i/>
          <w:iCs/>
          <w:sz w:val="22"/>
        </w:rPr>
        <w:t xml:space="preserve">od UOKiK </w:t>
      </w:r>
      <w:r w:rsidR="00B9004E">
        <w:rPr>
          <w:i/>
          <w:iCs/>
          <w:sz w:val="22"/>
        </w:rPr>
        <w:t>w całości Inspektorat Jakości Handlowej Artykułów Rolno-Spożywczych</w:t>
      </w:r>
      <w:r w:rsidR="00982E38">
        <w:rPr>
          <w:i/>
          <w:iCs/>
          <w:sz w:val="22"/>
        </w:rPr>
        <w:t>,</w:t>
      </w:r>
      <w:r w:rsidR="00B9004E">
        <w:rPr>
          <w:i/>
          <w:iCs/>
          <w:sz w:val="22"/>
        </w:rPr>
        <w:t xml:space="preserve"> to </w:t>
      </w:r>
      <w:r w:rsidR="00982E38">
        <w:rPr>
          <w:i/>
          <w:iCs/>
          <w:sz w:val="22"/>
        </w:rPr>
        <w:t xml:space="preserve">postanowiliśmy wesprzeć projekt, który pomoże </w:t>
      </w:r>
      <w:r w:rsidR="00672A55">
        <w:rPr>
          <w:i/>
          <w:iCs/>
          <w:sz w:val="22"/>
        </w:rPr>
        <w:t>osobom</w:t>
      </w:r>
      <w:r w:rsidR="00982E38">
        <w:rPr>
          <w:i/>
          <w:iCs/>
          <w:sz w:val="22"/>
        </w:rPr>
        <w:t xml:space="preserve"> o </w:t>
      </w:r>
      <w:r w:rsidR="00B9004E">
        <w:rPr>
          <w:i/>
          <w:iCs/>
          <w:sz w:val="22"/>
        </w:rPr>
        <w:t xml:space="preserve">specjalnych </w:t>
      </w:r>
      <w:r w:rsidR="00816B5D">
        <w:rPr>
          <w:i/>
          <w:iCs/>
          <w:sz w:val="22"/>
        </w:rPr>
        <w:t>potrzebach</w:t>
      </w:r>
      <w:r w:rsidR="00B9004E">
        <w:rPr>
          <w:i/>
          <w:iCs/>
          <w:sz w:val="22"/>
        </w:rPr>
        <w:t xml:space="preserve"> żywieniowych</w:t>
      </w:r>
      <w:r w:rsidR="00672A55">
        <w:rPr>
          <w:i/>
          <w:iCs/>
          <w:sz w:val="22"/>
        </w:rPr>
        <w:t xml:space="preserve"> </w:t>
      </w:r>
      <w:r w:rsidR="00DB2C0E">
        <w:rPr>
          <w:sz w:val="22"/>
        </w:rPr>
        <w:t xml:space="preserve">– mówi Prezes UOKiK Tomasz </w:t>
      </w:r>
      <w:proofErr w:type="spellStart"/>
      <w:r w:rsidR="00DB2C0E">
        <w:rPr>
          <w:sz w:val="22"/>
        </w:rPr>
        <w:t>Chróstny</w:t>
      </w:r>
      <w:proofErr w:type="spellEnd"/>
      <w:r w:rsidR="008126B0">
        <w:rPr>
          <w:sz w:val="22"/>
        </w:rPr>
        <w:t>.</w:t>
      </w:r>
    </w:p>
    <w:p w14:paraId="59636397" w14:textId="1457F021" w:rsidR="007B0F87" w:rsidRPr="00836313" w:rsidRDefault="0060627B" w:rsidP="001E6876">
      <w:pPr>
        <w:spacing w:after="240" w:line="360" w:lineRule="auto"/>
        <w:jc w:val="both"/>
        <w:rPr>
          <w:sz w:val="22"/>
        </w:rPr>
      </w:pPr>
      <w:r w:rsidRPr="00836313">
        <w:rPr>
          <w:sz w:val="22"/>
        </w:rPr>
        <w:t xml:space="preserve">Badanie ze środków UOKiK </w:t>
      </w:r>
      <w:r w:rsidR="00C65B3E">
        <w:rPr>
          <w:sz w:val="22"/>
        </w:rPr>
        <w:t>przeprowadziło</w:t>
      </w:r>
      <w:r w:rsidR="00C65B3E" w:rsidRPr="00836313">
        <w:rPr>
          <w:sz w:val="22"/>
        </w:rPr>
        <w:t xml:space="preserve"> </w:t>
      </w:r>
      <w:hyperlink r:id="rId7" w:history="1">
        <w:r w:rsidR="00311695" w:rsidRPr="00D37CCF">
          <w:rPr>
            <w:rStyle w:val="Hipercze"/>
            <w:sz w:val="22"/>
          </w:rPr>
          <w:t>Stowarzyszenie Przyjaciół Bezglutenowej Mamy</w:t>
        </w:r>
      </w:hyperlink>
      <w:r w:rsidR="00311695" w:rsidRPr="00836313">
        <w:rPr>
          <w:sz w:val="22"/>
        </w:rPr>
        <w:t xml:space="preserve">. </w:t>
      </w:r>
      <w:r w:rsidR="00307821">
        <w:rPr>
          <w:sz w:val="22"/>
        </w:rPr>
        <w:t>W akredytowanym laboratorium zostały sprawdzone</w:t>
      </w:r>
      <w:r w:rsidR="00B9004E">
        <w:rPr>
          <w:sz w:val="22"/>
        </w:rPr>
        <w:t xml:space="preserve"> 33 produkty</w:t>
      </w:r>
      <w:r w:rsidR="00307821">
        <w:rPr>
          <w:sz w:val="22"/>
        </w:rPr>
        <w:t xml:space="preserve"> m.in.</w:t>
      </w:r>
      <w:r w:rsidR="00836313">
        <w:rPr>
          <w:sz w:val="22"/>
        </w:rPr>
        <w:t xml:space="preserve"> słodycze, mąki </w:t>
      </w:r>
      <w:r w:rsidR="00016847">
        <w:rPr>
          <w:sz w:val="22"/>
        </w:rPr>
        <w:t xml:space="preserve">i </w:t>
      </w:r>
      <w:r w:rsidR="00665143">
        <w:rPr>
          <w:sz w:val="22"/>
        </w:rPr>
        <w:t>makaron</w:t>
      </w:r>
      <w:r w:rsidR="00016847">
        <w:rPr>
          <w:sz w:val="22"/>
        </w:rPr>
        <w:t xml:space="preserve"> </w:t>
      </w:r>
      <w:r w:rsidR="00836313">
        <w:rPr>
          <w:sz w:val="22"/>
        </w:rPr>
        <w:t>z produktów naturalnie bezglutenowych, wyroby mięsne</w:t>
      </w:r>
      <w:r w:rsidR="007B0F87">
        <w:rPr>
          <w:sz w:val="22"/>
        </w:rPr>
        <w:t xml:space="preserve">, </w:t>
      </w:r>
      <w:r w:rsidR="00016847">
        <w:rPr>
          <w:sz w:val="22"/>
        </w:rPr>
        <w:t>przekąski</w:t>
      </w:r>
      <w:r w:rsidR="00665143">
        <w:rPr>
          <w:sz w:val="22"/>
        </w:rPr>
        <w:t>.</w:t>
      </w:r>
      <w:r w:rsidR="002E1576">
        <w:rPr>
          <w:sz w:val="22"/>
        </w:rPr>
        <w:t xml:space="preserve"> </w:t>
      </w:r>
      <w:r w:rsidR="00B9004E" w:rsidRPr="00A05696">
        <w:rPr>
          <w:iCs/>
          <w:sz w:val="22"/>
        </w:rPr>
        <w:t>W jednym przypadku</w:t>
      </w:r>
      <w:r w:rsidR="00B9004E">
        <w:rPr>
          <w:i/>
          <w:iCs/>
          <w:sz w:val="22"/>
        </w:rPr>
        <w:t xml:space="preserve"> </w:t>
      </w:r>
      <w:r w:rsidR="00EC180E">
        <w:rPr>
          <w:i/>
          <w:iCs/>
          <w:sz w:val="22"/>
        </w:rPr>
        <w:t xml:space="preserve">- </w:t>
      </w:r>
      <w:r w:rsidR="00EC180E">
        <w:rPr>
          <w:sz w:val="22"/>
        </w:rPr>
        <w:t>w</w:t>
      </w:r>
      <w:r w:rsidR="007B0F87">
        <w:rPr>
          <w:sz w:val="22"/>
        </w:rPr>
        <w:t xml:space="preserve"> „Krupniok</w:t>
      </w:r>
      <w:r w:rsidR="002E1576">
        <w:rPr>
          <w:sz w:val="22"/>
        </w:rPr>
        <w:t>u</w:t>
      </w:r>
      <w:r w:rsidR="007B0F87">
        <w:rPr>
          <w:sz w:val="22"/>
        </w:rPr>
        <w:t xml:space="preserve"> gryczany</w:t>
      </w:r>
      <w:r w:rsidR="002E1576">
        <w:rPr>
          <w:sz w:val="22"/>
        </w:rPr>
        <w:t>m</w:t>
      </w:r>
      <w:r w:rsidR="007B0F87">
        <w:rPr>
          <w:sz w:val="22"/>
        </w:rPr>
        <w:t>” produkowany</w:t>
      </w:r>
      <w:r w:rsidR="002E1576">
        <w:rPr>
          <w:sz w:val="22"/>
        </w:rPr>
        <w:t>m</w:t>
      </w:r>
      <w:r w:rsidR="007B0F87">
        <w:rPr>
          <w:sz w:val="22"/>
        </w:rPr>
        <w:t xml:space="preserve"> przez spółkę Bacówka Towary Tradycyjne</w:t>
      </w:r>
      <w:r w:rsidR="002E1576">
        <w:rPr>
          <w:sz w:val="22"/>
        </w:rPr>
        <w:t xml:space="preserve"> </w:t>
      </w:r>
      <w:r w:rsidR="003B2F34">
        <w:rPr>
          <w:i/>
          <w:iCs/>
          <w:sz w:val="22"/>
        </w:rPr>
        <w:t xml:space="preserve">- </w:t>
      </w:r>
      <w:r w:rsidR="002E1576">
        <w:rPr>
          <w:sz w:val="22"/>
        </w:rPr>
        <w:t>wykryty został gluten w niedozwolonej ilości, pomimo tego że produkt był oznaczony jako bezglutenowy</w:t>
      </w:r>
      <w:r w:rsidR="007B0F87" w:rsidRPr="00A05696">
        <w:rPr>
          <w:b/>
          <w:bCs/>
          <w:sz w:val="22"/>
        </w:rPr>
        <w:t>.</w:t>
      </w:r>
      <w:r w:rsidR="00FD6CA9">
        <w:rPr>
          <w:b/>
          <w:bCs/>
          <w:sz w:val="22"/>
        </w:rPr>
        <w:t xml:space="preserve"> </w:t>
      </w:r>
      <w:r w:rsidR="00A05696" w:rsidRPr="00FD6CA9">
        <w:rPr>
          <w:sz w:val="22"/>
        </w:rPr>
        <w:t>Cieszy fakt, że kolejne kontrole tego produktu prowadzone przez Sanepid i Inspektorat Jakości Handlowej Artykułów Rolno-Spożywczych nie wykazywały już nieprawidłowości.</w:t>
      </w:r>
      <w:r w:rsidR="00A05696">
        <w:rPr>
          <w:b/>
          <w:bCs/>
          <w:sz w:val="22"/>
        </w:rPr>
        <w:t xml:space="preserve"> </w:t>
      </w:r>
      <w:r w:rsidR="00982E38">
        <w:rPr>
          <w:sz w:val="22"/>
        </w:rPr>
        <w:t xml:space="preserve">Więcej informacji o wynikach badań można znaleźć na stronie </w:t>
      </w:r>
      <w:r w:rsidR="00982E38">
        <w:rPr>
          <w:sz w:val="22"/>
        </w:rPr>
        <w:lastRenderedPageBreak/>
        <w:t>internetowej</w:t>
      </w:r>
      <w:r w:rsidR="00FD6CA9">
        <w:rPr>
          <w:sz w:val="22"/>
        </w:rPr>
        <w:t xml:space="preserve"> </w:t>
      </w:r>
      <w:hyperlink r:id="rId8" w:history="1">
        <w:r w:rsidR="00D20CF1" w:rsidRPr="0066524D">
          <w:rPr>
            <w:rStyle w:val="Hipercze"/>
            <w:sz w:val="22"/>
          </w:rPr>
          <w:t>https://bezglutenowamama.pl/wyniki-badan-33-produktow-z-klosem-na-zawartosc-glutenu/</w:t>
        </w:r>
      </w:hyperlink>
      <w:r w:rsidR="00672A55">
        <w:rPr>
          <w:sz w:val="22"/>
        </w:rPr>
        <w:t xml:space="preserve">. </w:t>
      </w:r>
    </w:p>
    <w:p w14:paraId="26C0505D" w14:textId="583A3E18" w:rsidR="00E62347" w:rsidRPr="005C4043" w:rsidRDefault="00DB2C0E" w:rsidP="001E6876">
      <w:pPr>
        <w:spacing w:after="240" w:line="360" w:lineRule="auto"/>
        <w:jc w:val="both"/>
        <w:rPr>
          <w:b/>
          <w:bCs/>
          <w:sz w:val="22"/>
        </w:rPr>
      </w:pPr>
      <w:r w:rsidRPr="005C4043">
        <w:rPr>
          <w:b/>
          <w:bCs/>
          <w:sz w:val="22"/>
        </w:rPr>
        <w:t xml:space="preserve">Przepisy dotyczące </w:t>
      </w:r>
      <w:r w:rsidR="00E62347" w:rsidRPr="005C4043">
        <w:rPr>
          <w:b/>
          <w:bCs/>
          <w:sz w:val="22"/>
        </w:rPr>
        <w:t>produktów bezglutenowych</w:t>
      </w:r>
      <w:r w:rsidR="00E071B8" w:rsidRPr="005C4043">
        <w:rPr>
          <w:b/>
          <w:bCs/>
          <w:sz w:val="22"/>
        </w:rPr>
        <w:t xml:space="preserve"> </w:t>
      </w:r>
    </w:p>
    <w:p w14:paraId="0CB64318" w14:textId="1724B8AE" w:rsidR="005637A0" w:rsidRDefault="002844EB" w:rsidP="005637A0">
      <w:pPr>
        <w:spacing w:after="240" w:line="360" w:lineRule="auto"/>
        <w:jc w:val="both"/>
        <w:rPr>
          <w:rFonts w:cs="Arial"/>
          <w:color w:val="000000" w:themeColor="text1"/>
          <w:sz w:val="22"/>
          <w:shd w:val="clear" w:color="auto" w:fill="FFFFFF"/>
        </w:rPr>
      </w:pPr>
      <w:r w:rsidRPr="00665143">
        <w:rPr>
          <w:color w:val="000000" w:themeColor="text1"/>
          <w:sz w:val="22"/>
        </w:rPr>
        <w:t xml:space="preserve">Bardzo ważne dla osób na diecie bezglutenowej jest właściwe oznaczenie </w:t>
      </w:r>
      <w:r w:rsidRPr="00672A55">
        <w:rPr>
          <w:color w:val="000000" w:themeColor="text1"/>
          <w:sz w:val="22"/>
        </w:rPr>
        <w:t>produktów</w:t>
      </w:r>
      <w:r w:rsidRPr="00665143">
        <w:rPr>
          <w:color w:val="000000" w:themeColor="text1"/>
          <w:sz w:val="22"/>
        </w:rPr>
        <w:t>, ponieważ nawet żywność naturalnie bezglutenowa, jak np. kasza gryczana</w:t>
      </w:r>
      <w:r w:rsidR="00C65B3E">
        <w:rPr>
          <w:color w:val="000000" w:themeColor="text1"/>
          <w:sz w:val="22"/>
        </w:rPr>
        <w:t>,</w:t>
      </w:r>
      <w:r w:rsidRPr="00665143">
        <w:rPr>
          <w:color w:val="000000" w:themeColor="text1"/>
          <w:sz w:val="22"/>
        </w:rPr>
        <w:t xml:space="preserve"> może zawierać </w:t>
      </w:r>
      <w:r w:rsidR="009606D4">
        <w:rPr>
          <w:color w:val="000000" w:themeColor="text1"/>
          <w:sz w:val="22"/>
        </w:rPr>
        <w:t>gluten</w:t>
      </w:r>
      <w:r w:rsidRPr="00665143">
        <w:rPr>
          <w:color w:val="000000" w:themeColor="text1"/>
          <w:sz w:val="22"/>
        </w:rPr>
        <w:t>, któr</w:t>
      </w:r>
      <w:r w:rsidR="009606D4">
        <w:rPr>
          <w:color w:val="000000" w:themeColor="text1"/>
          <w:sz w:val="22"/>
        </w:rPr>
        <w:t>y</w:t>
      </w:r>
      <w:r w:rsidRPr="00665143">
        <w:rPr>
          <w:color w:val="000000" w:themeColor="text1"/>
          <w:sz w:val="22"/>
        </w:rPr>
        <w:t xml:space="preserve"> dostały się do niej </w:t>
      </w:r>
      <w:r w:rsidR="00C466E6" w:rsidRPr="00665143">
        <w:rPr>
          <w:color w:val="000000" w:themeColor="text1"/>
          <w:sz w:val="22"/>
        </w:rPr>
        <w:t xml:space="preserve">z innych </w:t>
      </w:r>
      <w:r w:rsidR="00C466E6" w:rsidRPr="00672A55">
        <w:rPr>
          <w:color w:val="000000" w:themeColor="text1"/>
          <w:sz w:val="22"/>
        </w:rPr>
        <w:t>produktów</w:t>
      </w:r>
      <w:r w:rsidR="00C466E6" w:rsidRPr="00665143">
        <w:rPr>
          <w:color w:val="000000" w:themeColor="text1"/>
          <w:sz w:val="22"/>
        </w:rPr>
        <w:t xml:space="preserve"> </w:t>
      </w:r>
      <w:r w:rsidRPr="00665143">
        <w:rPr>
          <w:color w:val="000000" w:themeColor="text1"/>
          <w:sz w:val="22"/>
        </w:rPr>
        <w:t>w trak</w:t>
      </w:r>
      <w:r w:rsidR="008126B0">
        <w:rPr>
          <w:color w:val="000000" w:themeColor="text1"/>
          <w:sz w:val="22"/>
        </w:rPr>
        <w:t>c</w:t>
      </w:r>
      <w:r w:rsidRPr="00665143">
        <w:rPr>
          <w:color w:val="000000" w:themeColor="text1"/>
          <w:sz w:val="22"/>
        </w:rPr>
        <w:t>ie procesu produkcyjnego</w:t>
      </w:r>
      <w:r w:rsidR="00307821">
        <w:rPr>
          <w:color w:val="000000" w:themeColor="text1"/>
          <w:sz w:val="22"/>
        </w:rPr>
        <w:t>,</w:t>
      </w:r>
      <w:r w:rsidRPr="00665143">
        <w:rPr>
          <w:color w:val="000000" w:themeColor="text1"/>
          <w:sz w:val="22"/>
        </w:rPr>
        <w:t xml:space="preserve"> pakowania</w:t>
      </w:r>
      <w:r w:rsidR="00551136">
        <w:rPr>
          <w:color w:val="000000" w:themeColor="text1"/>
          <w:sz w:val="22"/>
        </w:rPr>
        <w:t xml:space="preserve"> lub transportu</w:t>
      </w:r>
      <w:r w:rsidRPr="00665143">
        <w:rPr>
          <w:color w:val="000000" w:themeColor="text1"/>
          <w:sz w:val="22"/>
        </w:rPr>
        <w:t>.</w:t>
      </w:r>
      <w:r w:rsidR="00097F96">
        <w:rPr>
          <w:color w:val="000000" w:themeColor="text1"/>
          <w:sz w:val="22"/>
        </w:rPr>
        <w:t xml:space="preserve"> Zgodnie z </w:t>
      </w:r>
      <w:hyperlink r:id="rId9" w:history="1">
        <w:r w:rsidR="00097F96" w:rsidRPr="00364414">
          <w:rPr>
            <w:rStyle w:val="Hipercze"/>
            <w:sz w:val="22"/>
          </w:rPr>
          <w:t>unijnym rozporządzeniem</w:t>
        </w:r>
      </w:hyperlink>
      <w:r w:rsidR="00C466E6" w:rsidRPr="00665143">
        <w:rPr>
          <w:color w:val="000000" w:themeColor="text1"/>
          <w:sz w:val="22"/>
        </w:rPr>
        <w:t xml:space="preserve"> </w:t>
      </w:r>
      <w:r w:rsidR="00364414">
        <w:rPr>
          <w:color w:val="000000" w:themeColor="text1"/>
          <w:sz w:val="22"/>
        </w:rPr>
        <w:t>o</w:t>
      </w:r>
      <w:r w:rsidR="009A1273" w:rsidRPr="00665143">
        <w:rPr>
          <w:color w:val="000000" w:themeColor="text1"/>
          <w:sz w:val="22"/>
        </w:rPr>
        <w:t xml:space="preserve">pis </w:t>
      </w:r>
      <w:r w:rsidR="00F8307E">
        <w:rPr>
          <w:color w:val="000000" w:themeColor="text1"/>
          <w:sz w:val="22"/>
        </w:rPr>
        <w:t>„</w:t>
      </w:r>
      <w:r w:rsidR="009A1273" w:rsidRPr="00665143">
        <w:rPr>
          <w:color w:val="000000" w:themeColor="text1"/>
          <w:sz w:val="22"/>
        </w:rPr>
        <w:t>produkt bezglutenowy</w:t>
      </w:r>
      <w:r w:rsidR="00F8307E">
        <w:rPr>
          <w:color w:val="000000" w:themeColor="text1"/>
          <w:sz w:val="22"/>
        </w:rPr>
        <w:t>”</w:t>
      </w:r>
      <w:r w:rsidR="009A1273" w:rsidRPr="00665143">
        <w:rPr>
          <w:color w:val="000000" w:themeColor="text1"/>
          <w:sz w:val="22"/>
        </w:rPr>
        <w:t xml:space="preserve"> oznacza, że producent deklaruje, że zawiera on </w:t>
      </w:r>
      <w:r w:rsidR="005637A0" w:rsidRPr="00665143">
        <w:rPr>
          <w:rFonts w:cs="Arial"/>
          <w:color w:val="000000" w:themeColor="text1"/>
          <w:sz w:val="22"/>
        </w:rPr>
        <w:t xml:space="preserve">nie więcej niż 20 mg/kg glutenu. </w:t>
      </w:r>
      <w:r w:rsidR="00551136" w:rsidRPr="00665143">
        <w:rPr>
          <w:rFonts w:cs="Arial"/>
          <w:color w:val="000000" w:themeColor="text1"/>
          <w:sz w:val="22"/>
          <w:shd w:val="clear" w:color="auto" w:fill="FFFFFF"/>
        </w:rPr>
        <w:t>Choć</w:t>
      </w:r>
      <w:r w:rsidR="007B0F87" w:rsidRPr="00665143">
        <w:rPr>
          <w:rFonts w:cs="Arial"/>
          <w:color w:val="000000" w:themeColor="text1"/>
          <w:sz w:val="22"/>
          <w:shd w:val="clear" w:color="auto" w:fill="FFFFFF"/>
        </w:rPr>
        <w:t xml:space="preserve"> jest to </w:t>
      </w:r>
      <w:r w:rsidR="00097F96">
        <w:rPr>
          <w:rFonts w:cs="Arial"/>
          <w:color w:val="000000" w:themeColor="text1"/>
          <w:sz w:val="22"/>
          <w:shd w:val="clear" w:color="auto" w:fill="FFFFFF"/>
        </w:rPr>
        <w:t xml:space="preserve">dobrowolne zapewnienie przedsiębiorcy, to </w:t>
      </w:r>
      <w:r w:rsidR="007B0F87" w:rsidRPr="00665143">
        <w:rPr>
          <w:rFonts w:cs="Arial"/>
          <w:color w:val="000000" w:themeColor="text1"/>
          <w:sz w:val="22"/>
          <w:shd w:val="clear" w:color="auto" w:fill="FFFFFF"/>
        </w:rPr>
        <w:t xml:space="preserve"> </w:t>
      </w:r>
      <w:hyperlink r:id="rId10" w:history="1">
        <w:r w:rsidR="007B0F87" w:rsidRPr="00364414">
          <w:rPr>
            <w:rStyle w:val="Hipercze"/>
            <w:rFonts w:cs="Arial"/>
            <w:sz w:val="22"/>
            <w:shd w:val="clear" w:color="auto" w:fill="FFFFFF"/>
          </w:rPr>
          <w:t>przepisy mówią</w:t>
        </w:r>
      </w:hyperlink>
      <w:r w:rsidR="007B0F87" w:rsidRPr="00665143">
        <w:rPr>
          <w:rFonts w:cs="Arial"/>
          <w:color w:val="000000" w:themeColor="text1"/>
          <w:sz w:val="22"/>
          <w:shd w:val="clear" w:color="auto" w:fill="FFFFFF"/>
        </w:rPr>
        <w:t xml:space="preserve">, że </w:t>
      </w:r>
      <w:r w:rsidR="00097F96">
        <w:rPr>
          <w:rFonts w:cs="Arial"/>
          <w:color w:val="000000" w:themeColor="text1"/>
          <w:sz w:val="22"/>
          <w:shd w:val="clear" w:color="auto" w:fill="FFFFFF"/>
        </w:rPr>
        <w:t>informacje na temat żywności nie mogą wprowadzać konsumenta w błąd</w:t>
      </w:r>
      <w:r w:rsidR="00D37CCF">
        <w:rPr>
          <w:rFonts w:cs="Arial"/>
          <w:color w:val="000000" w:themeColor="text1"/>
          <w:sz w:val="22"/>
          <w:shd w:val="clear" w:color="auto" w:fill="FFFFFF"/>
        </w:rPr>
        <w:t>. Oznacza to, ż</w:t>
      </w:r>
      <w:r w:rsidR="00DB2C0E" w:rsidRPr="00665143">
        <w:rPr>
          <w:rFonts w:cs="Arial"/>
          <w:color w:val="000000" w:themeColor="text1"/>
          <w:sz w:val="22"/>
          <w:shd w:val="clear" w:color="auto" w:fill="FFFFFF"/>
        </w:rPr>
        <w:t>e w trakcie kontroli organów państwowych pr</w:t>
      </w:r>
      <w:r w:rsidR="00097F96">
        <w:rPr>
          <w:rFonts w:cs="Arial"/>
          <w:color w:val="000000" w:themeColor="text1"/>
          <w:sz w:val="22"/>
          <w:shd w:val="clear" w:color="auto" w:fill="FFFFFF"/>
        </w:rPr>
        <w:t xml:space="preserve">oducent </w:t>
      </w:r>
      <w:r w:rsidR="00DB2C0E" w:rsidRPr="00665143">
        <w:rPr>
          <w:rFonts w:cs="Arial"/>
          <w:color w:val="000000" w:themeColor="text1"/>
          <w:sz w:val="22"/>
          <w:shd w:val="clear" w:color="auto" w:fill="FFFFFF"/>
        </w:rPr>
        <w:t>powinien przedstawić dowody</w:t>
      </w:r>
      <w:r w:rsidR="00633C88">
        <w:rPr>
          <w:rFonts w:cs="Arial"/>
          <w:color w:val="000000" w:themeColor="text1"/>
          <w:sz w:val="22"/>
          <w:shd w:val="clear" w:color="auto" w:fill="FFFFFF"/>
        </w:rPr>
        <w:t xml:space="preserve"> </w:t>
      </w:r>
      <w:r w:rsidR="00D37CCF">
        <w:rPr>
          <w:rFonts w:cs="Arial"/>
          <w:color w:val="000000" w:themeColor="text1"/>
          <w:sz w:val="22"/>
          <w:shd w:val="clear" w:color="auto" w:fill="FFFFFF"/>
        </w:rPr>
        <w:t>na bezglutenowość produktu</w:t>
      </w:r>
      <w:r w:rsidR="00DB2C0E" w:rsidRPr="00665143">
        <w:rPr>
          <w:rFonts w:cs="Arial"/>
          <w:color w:val="000000" w:themeColor="text1"/>
          <w:sz w:val="22"/>
          <w:shd w:val="clear" w:color="auto" w:fill="FFFFFF"/>
        </w:rPr>
        <w:t xml:space="preserve">, np. wyniki badań laboratoryjnych.  </w:t>
      </w:r>
      <w:r w:rsidR="00DB2C0E" w:rsidRPr="00665143">
        <w:rPr>
          <w:rFonts w:cs="Arial"/>
          <w:color w:val="000000" w:themeColor="text1"/>
          <w:sz w:val="22"/>
        </w:rPr>
        <w:t xml:space="preserve">Nadzór nad prawidłowym znakowaniem żywności pochodzenia roślinnego w zakładach produkcyjnych sprawują organy </w:t>
      </w:r>
      <w:hyperlink r:id="rId11" w:history="1">
        <w:r w:rsidR="00DB2C0E" w:rsidRPr="002648BA">
          <w:rPr>
            <w:rStyle w:val="Hipercze"/>
            <w:rFonts w:cs="Arial"/>
            <w:sz w:val="22"/>
          </w:rPr>
          <w:t>Państwowej Inspekcji Sanitarnej</w:t>
        </w:r>
      </w:hyperlink>
      <w:r w:rsidR="00DB2C0E" w:rsidRPr="00665143">
        <w:rPr>
          <w:rFonts w:cs="Arial"/>
          <w:color w:val="000000" w:themeColor="text1"/>
          <w:sz w:val="22"/>
        </w:rPr>
        <w:t xml:space="preserve">, a w przypadku  żywności pochodzenia zwierzęcego – organy </w:t>
      </w:r>
      <w:hyperlink r:id="rId12" w:history="1">
        <w:r w:rsidR="00DB2C0E" w:rsidRPr="002648BA">
          <w:rPr>
            <w:rStyle w:val="Hipercze"/>
            <w:rFonts w:cs="Arial"/>
            <w:sz w:val="22"/>
          </w:rPr>
          <w:t>Inspekcji</w:t>
        </w:r>
        <w:r w:rsidR="00551136" w:rsidRPr="002648BA">
          <w:rPr>
            <w:rStyle w:val="Hipercze"/>
            <w:rFonts w:cs="Arial"/>
            <w:sz w:val="22"/>
          </w:rPr>
          <w:t xml:space="preserve"> </w:t>
        </w:r>
        <w:r w:rsidR="00DB2C0E" w:rsidRPr="002648BA">
          <w:rPr>
            <w:rStyle w:val="Hipercze"/>
            <w:rFonts w:cs="Arial"/>
            <w:sz w:val="22"/>
          </w:rPr>
          <w:t>Jakości</w:t>
        </w:r>
        <w:r w:rsidR="00551136" w:rsidRPr="002648BA">
          <w:rPr>
            <w:rStyle w:val="Hipercze"/>
            <w:rFonts w:cs="Arial"/>
            <w:sz w:val="22"/>
          </w:rPr>
          <w:t xml:space="preserve"> </w:t>
        </w:r>
        <w:r w:rsidR="00DB2C0E" w:rsidRPr="002648BA">
          <w:rPr>
            <w:rStyle w:val="Hipercze"/>
            <w:rFonts w:cs="Arial"/>
            <w:sz w:val="22"/>
          </w:rPr>
          <w:t>Handlowej</w:t>
        </w:r>
        <w:r w:rsidR="00551136" w:rsidRPr="002648BA">
          <w:rPr>
            <w:rStyle w:val="Hipercze"/>
            <w:rFonts w:cs="Arial"/>
            <w:sz w:val="22"/>
          </w:rPr>
          <w:t xml:space="preserve"> </w:t>
        </w:r>
        <w:r w:rsidR="00DB2C0E" w:rsidRPr="002648BA">
          <w:rPr>
            <w:rStyle w:val="Hipercze"/>
            <w:rFonts w:cs="Arial"/>
            <w:sz w:val="22"/>
          </w:rPr>
          <w:t>Artykułów</w:t>
        </w:r>
        <w:r w:rsidR="00551136" w:rsidRPr="002648BA">
          <w:rPr>
            <w:rStyle w:val="Hipercze"/>
            <w:rFonts w:cs="Arial"/>
            <w:sz w:val="22"/>
          </w:rPr>
          <w:t xml:space="preserve"> </w:t>
        </w:r>
        <w:r w:rsidR="00DB2C0E" w:rsidRPr="002648BA">
          <w:rPr>
            <w:rStyle w:val="Hipercze"/>
            <w:rFonts w:cs="Arial"/>
            <w:sz w:val="22"/>
          </w:rPr>
          <w:t>Rolno-Spożywczych</w:t>
        </w:r>
      </w:hyperlink>
      <w:r w:rsidR="00DB2C0E" w:rsidRPr="00665143">
        <w:rPr>
          <w:rFonts w:cs="Arial"/>
          <w:color w:val="000000" w:themeColor="text1"/>
          <w:sz w:val="22"/>
        </w:rPr>
        <w:t>.</w:t>
      </w:r>
      <w:r w:rsidR="00836313" w:rsidRPr="00665143">
        <w:rPr>
          <w:rFonts w:cs="Arial"/>
          <w:color w:val="000000" w:themeColor="text1"/>
          <w:sz w:val="22"/>
          <w:shd w:val="clear" w:color="auto" w:fill="FFFFFF"/>
        </w:rPr>
        <w:t xml:space="preserve"> </w:t>
      </w:r>
    </w:p>
    <w:p w14:paraId="6B26197C" w14:textId="47B078F9" w:rsidR="00DB2C0E" w:rsidRPr="005C4043" w:rsidRDefault="00DB2C0E" w:rsidP="005637A0">
      <w:pPr>
        <w:spacing w:after="240" w:line="360" w:lineRule="auto"/>
        <w:jc w:val="both"/>
        <w:rPr>
          <w:b/>
          <w:bCs/>
          <w:color w:val="000000" w:themeColor="text1"/>
          <w:sz w:val="22"/>
        </w:rPr>
      </w:pPr>
      <w:r w:rsidRPr="005C4043">
        <w:rPr>
          <w:rFonts w:cs="Arial"/>
          <w:b/>
          <w:bCs/>
          <w:color w:val="000000" w:themeColor="text1"/>
          <w:sz w:val="22"/>
          <w:shd w:val="clear" w:color="auto" w:fill="FFFFFF"/>
        </w:rPr>
        <w:t>Jak znaleźć produkty bezglutenowe w sklepie</w:t>
      </w:r>
    </w:p>
    <w:p w14:paraId="06F67336" w14:textId="76090873" w:rsidR="000A35A8" w:rsidRPr="000A35A8" w:rsidRDefault="000A35A8" w:rsidP="000A35A8">
      <w:pPr>
        <w:shd w:val="clear" w:color="auto" w:fill="FFFFFF"/>
        <w:spacing w:after="240" w:line="360" w:lineRule="atLeast"/>
        <w:jc w:val="both"/>
        <w:rPr>
          <w:rFonts w:cs="Calibri"/>
          <w:color w:val="000000"/>
          <w:sz w:val="22"/>
          <w:lang w:eastAsia="en-GB"/>
        </w:rPr>
      </w:pPr>
      <w:r w:rsidRPr="000A35A8">
        <w:rPr>
          <w:rFonts w:cs="Calibri"/>
          <w:color w:val="000000"/>
          <w:sz w:val="22"/>
          <w:lang w:eastAsia="en-GB"/>
        </w:rPr>
        <w:t>Na opakowaniach żywności bezpiecznej dla osób z celiakią, oprócz określenia „produkt bezglutenowy” mogą  znajdować się znaki graficzne, najczęściej są to różnego rodzaju przekreślone kłosy. Oprócz symboli umieszczanych przez samych producentów konsumenci w wielu krajach mogą zauważyć taki sam znak oznaczający, że produkty posiadają licencję </w:t>
      </w:r>
      <w:hyperlink r:id="rId13" w:history="1">
        <w:r w:rsidRPr="000A35A8">
          <w:rPr>
            <w:rFonts w:cs="Calibri"/>
            <w:color w:val="0000FF"/>
            <w:sz w:val="22"/>
            <w:u w:val="single"/>
            <w:lang w:eastAsia="en-GB"/>
          </w:rPr>
          <w:t>Europejskiego Zrzeszenia Stowarzyszeń Osób z Celiakią (AOECS)</w:t>
        </w:r>
      </w:hyperlink>
      <w:r w:rsidRPr="000A35A8">
        <w:rPr>
          <w:rFonts w:cs="Calibri"/>
          <w:color w:val="000000"/>
          <w:sz w:val="22"/>
          <w:lang w:eastAsia="en-GB"/>
        </w:rPr>
        <w:t xml:space="preserve">. W Polsce przyznaje </w:t>
      </w:r>
      <w:bookmarkStart w:id="0" w:name="_GoBack"/>
      <w:r w:rsidRPr="000A35A8">
        <w:rPr>
          <w:rFonts w:cs="Calibri"/>
          <w:color w:val="000000"/>
          <w:sz w:val="22"/>
          <w:lang w:eastAsia="en-GB"/>
        </w:rPr>
        <w:t>je </w:t>
      </w:r>
      <w:hyperlink r:id="rId14" w:history="1">
        <w:r w:rsidRPr="000A35A8">
          <w:rPr>
            <w:rFonts w:cs="Calibri"/>
            <w:color w:val="0000FF"/>
            <w:sz w:val="22"/>
            <w:u w:val="single"/>
            <w:lang w:eastAsia="en-GB"/>
          </w:rPr>
          <w:t>Polskie Stowarzyszenie Osób z Celiakią i na Diecie Bezglutenowej</w:t>
        </w:r>
      </w:hyperlink>
      <w:r w:rsidRPr="000A35A8">
        <w:rPr>
          <w:rFonts w:cs="Calibri"/>
          <w:color w:val="000000"/>
          <w:sz w:val="22"/>
          <w:lang w:eastAsia="en-GB"/>
        </w:rPr>
        <w:t xml:space="preserve">. </w:t>
      </w:r>
    </w:p>
    <w:bookmarkEnd w:id="0"/>
    <w:p w14:paraId="37AE8F06" w14:textId="77777777" w:rsidR="000A35A8" w:rsidRPr="000A35A8" w:rsidRDefault="000A35A8" w:rsidP="000A35A8">
      <w:pPr>
        <w:shd w:val="clear" w:color="auto" w:fill="FFFFFF"/>
        <w:spacing w:after="240" w:line="360" w:lineRule="atLeast"/>
        <w:jc w:val="both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0A35A8">
        <w:rPr>
          <w:rFonts w:asciiTheme="minorHAnsi" w:eastAsiaTheme="minorHAnsi" w:hAnsiTheme="minorHAnsi" w:cstheme="minorBidi"/>
          <w:noProof/>
          <w:sz w:val="22"/>
          <w:lang w:val="en-GB" w:eastAsia="en-GB"/>
        </w:rPr>
        <w:lastRenderedPageBreak/>
        <w:drawing>
          <wp:inline distT="0" distB="0" distL="0" distR="0" wp14:anchorId="42B80642" wp14:editId="28D4DF87">
            <wp:extent cx="5288280" cy="2974340"/>
            <wp:effectExtent l="0" t="0" r="7620" b="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199B1" w14:textId="77777777" w:rsidR="000A35A8" w:rsidRPr="000A35A8" w:rsidRDefault="000A35A8" w:rsidP="000A35A8">
      <w:pPr>
        <w:shd w:val="clear" w:color="auto" w:fill="FFFFFF"/>
        <w:spacing w:after="240" w:line="360" w:lineRule="atLeast"/>
        <w:jc w:val="both"/>
        <w:rPr>
          <w:rFonts w:ascii="Calibri" w:hAnsi="Calibri" w:cs="Calibri"/>
          <w:color w:val="000000"/>
          <w:sz w:val="24"/>
          <w:szCs w:val="24"/>
          <w:lang w:eastAsia="en-GB"/>
        </w:rPr>
      </w:pPr>
    </w:p>
    <w:p w14:paraId="3E620433" w14:textId="77777777" w:rsidR="000A35A8" w:rsidRPr="000A35A8" w:rsidRDefault="000A35A8" w:rsidP="000A35A8">
      <w:pPr>
        <w:shd w:val="clear" w:color="auto" w:fill="FFFFFF"/>
        <w:spacing w:after="240" w:line="360" w:lineRule="atLeast"/>
        <w:jc w:val="both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0A35A8">
        <w:rPr>
          <w:rFonts w:asciiTheme="minorHAnsi" w:eastAsiaTheme="minorHAnsi" w:hAnsiTheme="minorHAnsi" w:cstheme="minorBidi"/>
          <w:noProof/>
          <w:sz w:val="22"/>
          <w:lang w:val="en-GB" w:eastAsia="en-GB"/>
        </w:rPr>
        <w:drawing>
          <wp:inline distT="0" distB="0" distL="0" distR="0" wp14:anchorId="099017D0" wp14:editId="77EE2AE6">
            <wp:extent cx="4853940" cy="2729865"/>
            <wp:effectExtent l="0" t="0" r="3810" b="0"/>
            <wp:docPr id="3" name="Obraz 3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DC1" w14:textId="77777777" w:rsidR="000A35A8" w:rsidRPr="000A35A8" w:rsidRDefault="000A35A8" w:rsidP="000A35A8">
      <w:pPr>
        <w:shd w:val="clear" w:color="auto" w:fill="FFFFFF"/>
        <w:spacing w:after="240" w:line="360" w:lineRule="atLeast"/>
        <w:jc w:val="both"/>
        <w:rPr>
          <w:rFonts w:ascii="Calibri" w:hAnsi="Calibri" w:cs="Calibri"/>
          <w:color w:val="000000"/>
          <w:sz w:val="24"/>
          <w:szCs w:val="24"/>
          <w:lang w:eastAsia="en-GB"/>
        </w:rPr>
      </w:pPr>
    </w:p>
    <w:p w14:paraId="51DEBE29" w14:textId="77777777" w:rsidR="000A35A8" w:rsidRPr="000A35A8" w:rsidRDefault="000A35A8" w:rsidP="000A35A8">
      <w:pPr>
        <w:shd w:val="clear" w:color="auto" w:fill="FFFFFF"/>
        <w:spacing w:after="240" w:line="360" w:lineRule="atLeast"/>
        <w:jc w:val="both"/>
        <w:rPr>
          <w:rFonts w:cs="Calibri"/>
          <w:color w:val="000000"/>
          <w:sz w:val="24"/>
          <w:szCs w:val="24"/>
          <w:lang w:eastAsia="en-GB"/>
        </w:rPr>
      </w:pPr>
      <w:r w:rsidRPr="000A35A8">
        <w:rPr>
          <w:rFonts w:cs="Calibri"/>
          <w:color w:val="000000"/>
          <w:sz w:val="22"/>
          <w:lang w:eastAsia="en-GB"/>
        </w:rPr>
        <w:t>Brak znaku graficznego lub określenia „produkt bezglutenowy” nie oznacza, że żywność zawiera gluten. W takiej sytuacji  konsumenci powinni </w:t>
      </w:r>
      <w:r w:rsidRPr="000A35A8">
        <w:rPr>
          <w:rFonts w:cs="Calibri"/>
          <w:b/>
          <w:bCs/>
          <w:color w:val="000000"/>
          <w:sz w:val="22"/>
          <w:lang w:eastAsia="en-GB"/>
        </w:rPr>
        <w:t>dokładnie przeczytać skład podany na opakowaniu</w:t>
      </w:r>
      <w:r w:rsidRPr="000A35A8">
        <w:rPr>
          <w:rFonts w:cs="Calibri"/>
          <w:color w:val="000000"/>
          <w:sz w:val="22"/>
          <w:lang w:eastAsia="en-GB"/>
        </w:rPr>
        <w:t>. Etykiety muszą informować o składnikach  powodujących alergię, które </w:t>
      </w:r>
      <w:r w:rsidRPr="000A35A8">
        <w:rPr>
          <w:rFonts w:cs="Calibri"/>
          <w:b/>
          <w:bCs/>
          <w:color w:val="000000"/>
          <w:sz w:val="22"/>
          <w:lang w:eastAsia="en-GB"/>
        </w:rPr>
        <w:t>muszą być wyróżnione</w:t>
      </w:r>
      <w:r w:rsidRPr="000A35A8">
        <w:rPr>
          <w:rFonts w:cs="Calibri"/>
          <w:color w:val="000000"/>
          <w:sz w:val="22"/>
          <w:lang w:eastAsia="en-GB"/>
        </w:rPr>
        <w:t xml:space="preserve"> np. napisane inną czcionką, kolorem, na innym tle. W </w:t>
      </w:r>
      <w:r w:rsidRPr="000A35A8">
        <w:rPr>
          <w:rFonts w:cs="Calibri"/>
          <w:color w:val="000000"/>
          <w:sz w:val="22"/>
          <w:lang w:eastAsia="en-GB"/>
        </w:rPr>
        <w:lastRenderedPageBreak/>
        <w:t>przypadku produktów sprzedawanych luzem – informacji o alergenach należy szukać na wywieszce przy produkcie. </w:t>
      </w:r>
    </w:p>
    <w:p w14:paraId="69321E0F" w14:textId="77777777" w:rsidR="000A35A8" w:rsidRPr="000A35A8" w:rsidRDefault="000A35A8" w:rsidP="000A35A8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  <w:r w:rsidRPr="000A35A8">
        <w:rPr>
          <w:rFonts w:asciiTheme="minorHAnsi" w:eastAsiaTheme="minorHAnsi" w:hAnsiTheme="minorHAnsi" w:cstheme="minorBidi"/>
          <w:noProof/>
          <w:sz w:val="22"/>
          <w:lang w:val="en-GB" w:eastAsia="en-GB"/>
        </w:rPr>
        <w:drawing>
          <wp:inline distT="0" distB="0" distL="0" distR="0" wp14:anchorId="06F0BD6F" wp14:editId="5C9FF2CF">
            <wp:extent cx="5654040" cy="3180080"/>
            <wp:effectExtent l="0" t="0" r="3810" b="1270"/>
            <wp:docPr id="5" name="Obraz 5" descr="Obraz zawierający tekst, zrzut ekranu, wizytów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zrzut ekranu, wizytówka&#10;&#10;Opis wygenerowany automatyczni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BF7C" w14:textId="02697056" w:rsidR="00A05696" w:rsidRPr="00836313" w:rsidRDefault="00A05696" w:rsidP="00551136">
      <w:pPr>
        <w:spacing w:after="240" w:line="360" w:lineRule="auto"/>
        <w:jc w:val="both"/>
        <w:rPr>
          <w:sz w:val="22"/>
          <w:lang w:eastAsia="pl-PL"/>
        </w:rPr>
      </w:pPr>
    </w:p>
    <w:p w14:paraId="322D3347" w14:textId="2115DC13" w:rsidR="005468D4" w:rsidRPr="00836313" w:rsidRDefault="00C82619" w:rsidP="002E1576">
      <w:pPr>
        <w:spacing w:after="240" w:line="360" w:lineRule="auto"/>
        <w:jc w:val="both"/>
        <w:rPr>
          <w:sz w:val="22"/>
          <w:lang w:eastAsia="pl-PL"/>
        </w:rPr>
      </w:pPr>
      <w:bookmarkStart w:id="1" w:name="_Hlk66968830"/>
      <w:r w:rsidRPr="00836313">
        <w:rPr>
          <w:sz w:val="22"/>
          <w:lang w:eastAsia="pl-PL"/>
        </w:rPr>
        <w:t xml:space="preserve">- </w:t>
      </w:r>
      <w:r w:rsidRPr="009E0EAB">
        <w:rPr>
          <w:i/>
          <w:iCs/>
          <w:sz w:val="22"/>
        </w:rPr>
        <w:t xml:space="preserve">Obowiązek </w:t>
      </w:r>
      <w:r w:rsidR="006A3A16" w:rsidRPr="009E0EAB">
        <w:rPr>
          <w:i/>
          <w:iCs/>
          <w:sz w:val="22"/>
        </w:rPr>
        <w:t>wyraźnego</w:t>
      </w:r>
      <w:r w:rsidRPr="009E0EAB">
        <w:rPr>
          <w:i/>
          <w:iCs/>
          <w:sz w:val="22"/>
        </w:rPr>
        <w:t xml:space="preserve"> informowania o </w:t>
      </w:r>
      <w:r w:rsidR="00551136">
        <w:rPr>
          <w:i/>
          <w:iCs/>
          <w:sz w:val="22"/>
        </w:rPr>
        <w:t>alergenach</w:t>
      </w:r>
      <w:r w:rsidRPr="009E0EAB">
        <w:rPr>
          <w:i/>
          <w:iCs/>
          <w:sz w:val="22"/>
        </w:rPr>
        <w:t xml:space="preserve"> pozwala konsumentom np. z celiakią </w:t>
      </w:r>
      <w:r w:rsidRPr="009E0EAB">
        <w:rPr>
          <w:i/>
          <w:iCs/>
          <w:sz w:val="22"/>
          <w:lang w:eastAsia="pl-PL"/>
        </w:rPr>
        <w:t xml:space="preserve">znaleźć szkodliwe dla nich produkty, a lektura składu staje się przez to </w:t>
      </w:r>
      <w:r w:rsidR="000F6850" w:rsidRPr="009E0EAB">
        <w:rPr>
          <w:i/>
          <w:iCs/>
          <w:sz w:val="22"/>
          <w:lang w:eastAsia="pl-PL"/>
        </w:rPr>
        <w:t>łatwiejsza</w:t>
      </w:r>
      <w:r w:rsidRPr="009E0EAB">
        <w:rPr>
          <w:i/>
          <w:iCs/>
          <w:sz w:val="22"/>
          <w:lang w:eastAsia="pl-PL"/>
        </w:rPr>
        <w:t>. Oprócz odpowiednich przepisów konieczna jest również właściwa postawa producentów żywności. Chciałbym zaapelować do nich o odpowiedzialność. Muszą pamiętać o tym, że od właściwego oznakowania może zależeć nie tylko satysfakcja konsumentów, ale również ich zdrowie</w:t>
      </w:r>
      <w:bookmarkEnd w:id="1"/>
      <w:r w:rsidR="002E1576">
        <w:rPr>
          <w:sz w:val="22"/>
          <w:lang w:eastAsia="pl-PL"/>
        </w:rPr>
        <w:t xml:space="preserve"> - </w:t>
      </w:r>
      <w:r w:rsidRPr="00836313">
        <w:rPr>
          <w:sz w:val="22"/>
          <w:lang w:eastAsia="pl-PL"/>
        </w:rPr>
        <w:t xml:space="preserve">mówi Prezes UOKiK Tomasz </w:t>
      </w:r>
      <w:proofErr w:type="spellStart"/>
      <w:r w:rsidRPr="00836313">
        <w:rPr>
          <w:sz w:val="22"/>
          <w:lang w:eastAsia="pl-PL"/>
        </w:rPr>
        <w:t>Chró</w:t>
      </w:r>
      <w:r w:rsidR="003B498C" w:rsidRPr="00836313">
        <w:rPr>
          <w:sz w:val="22"/>
          <w:lang w:eastAsia="pl-PL"/>
        </w:rPr>
        <w:t>s</w:t>
      </w:r>
      <w:r w:rsidRPr="00836313">
        <w:rPr>
          <w:sz w:val="22"/>
          <w:lang w:eastAsia="pl-PL"/>
        </w:rPr>
        <w:t>tny</w:t>
      </w:r>
      <w:proofErr w:type="spellEnd"/>
      <w:r w:rsidRPr="00836313">
        <w:rPr>
          <w:sz w:val="22"/>
          <w:lang w:eastAsia="pl-PL"/>
        </w:rPr>
        <w:t>.</w:t>
      </w:r>
    </w:p>
    <w:p w14:paraId="5402D422" w14:textId="1C1C0AC8" w:rsidR="003B498C" w:rsidRPr="00551136" w:rsidRDefault="003B498C" w:rsidP="00C82619">
      <w:pPr>
        <w:spacing w:after="240" w:line="360" w:lineRule="auto"/>
        <w:rPr>
          <w:b/>
          <w:bCs/>
          <w:sz w:val="22"/>
          <w:lang w:eastAsia="pl-PL"/>
        </w:rPr>
      </w:pPr>
      <w:r w:rsidRPr="00551136">
        <w:rPr>
          <w:b/>
          <w:bCs/>
          <w:sz w:val="22"/>
          <w:lang w:eastAsia="pl-PL"/>
        </w:rPr>
        <w:t>Reklamacja żywności</w:t>
      </w:r>
    </w:p>
    <w:p w14:paraId="0F82A740" w14:textId="01F65DB4" w:rsidR="003B498C" w:rsidRPr="00836313" w:rsidRDefault="003B498C" w:rsidP="003B498C">
      <w:pPr>
        <w:spacing w:after="240" w:line="360" w:lineRule="auto"/>
        <w:jc w:val="both"/>
        <w:rPr>
          <w:sz w:val="22"/>
          <w:lang w:eastAsia="pl-PL"/>
        </w:rPr>
      </w:pPr>
      <w:r w:rsidRPr="00836313">
        <w:rPr>
          <w:sz w:val="22"/>
          <w:lang w:eastAsia="pl-PL"/>
        </w:rPr>
        <w:t xml:space="preserve">Przepisy dotyczące reklamacji produktów mówią również o reklamacji żywności. Stwierdzenie, a tym bardziej udowodnienie, że produkt wbrew etykiecie zawiera alergeny jest jednak bardzo trudne. Pomocne dla konsumentów mogą być badania produktów, takie jak przeprowadzone przez UOKiK i Stowarzyszenie Przyjaciół Bezglutenowej Mamy. </w:t>
      </w:r>
      <w:r w:rsidRPr="00EC180E">
        <w:rPr>
          <w:b/>
          <w:sz w:val="22"/>
          <w:lang w:eastAsia="pl-PL"/>
        </w:rPr>
        <w:t>Jeżeli na podstawie badań laboratoryjnych konsument wie, że został wprowadzony w błąd może reklamować produkt w sklepie, w którym go zakupił i domagać się np. zwrotu pieniędzy</w:t>
      </w:r>
      <w:r w:rsidR="0063015C" w:rsidRPr="00EC180E">
        <w:rPr>
          <w:b/>
          <w:sz w:val="22"/>
          <w:lang w:eastAsia="pl-PL"/>
        </w:rPr>
        <w:t xml:space="preserve"> bądź wymiany na inny</w:t>
      </w:r>
      <w:r w:rsidRPr="00EC180E">
        <w:rPr>
          <w:b/>
          <w:sz w:val="22"/>
          <w:lang w:eastAsia="pl-PL"/>
        </w:rPr>
        <w:t>.</w:t>
      </w:r>
      <w:r w:rsidRPr="00836313">
        <w:rPr>
          <w:sz w:val="22"/>
          <w:lang w:eastAsia="pl-PL"/>
        </w:rPr>
        <w:t xml:space="preserve"> Niezależnie od tego może powiadomić instytucje </w:t>
      </w:r>
      <w:r w:rsidRPr="00836313">
        <w:rPr>
          <w:sz w:val="22"/>
          <w:lang w:eastAsia="pl-PL"/>
        </w:rPr>
        <w:lastRenderedPageBreak/>
        <w:t xml:space="preserve">państwowe, takie jak, </w:t>
      </w:r>
      <w:hyperlink r:id="rId18" w:history="1">
        <w:r w:rsidRPr="0063015C">
          <w:rPr>
            <w:rStyle w:val="Hipercze"/>
            <w:sz w:val="22"/>
            <w:lang w:eastAsia="pl-PL"/>
          </w:rPr>
          <w:t>Sanepid</w:t>
        </w:r>
      </w:hyperlink>
      <w:r w:rsidRPr="00836313">
        <w:rPr>
          <w:sz w:val="22"/>
          <w:lang w:eastAsia="pl-PL"/>
        </w:rPr>
        <w:t xml:space="preserve">, czy </w:t>
      </w:r>
      <w:hyperlink r:id="rId19" w:history="1">
        <w:r w:rsidRPr="0063015C">
          <w:rPr>
            <w:rStyle w:val="Hipercze"/>
            <w:sz w:val="22"/>
            <w:lang w:eastAsia="pl-PL"/>
          </w:rPr>
          <w:t>Inspekcja Jakości Handlo</w:t>
        </w:r>
        <w:r w:rsidR="0063015C" w:rsidRPr="0063015C">
          <w:rPr>
            <w:rStyle w:val="Hipercze"/>
            <w:sz w:val="22"/>
            <w:lang w:eastAsia="pl-PL"/>
          </w:rPr>
          <w:t>wej Artykułów Rolno-Spożywczych</w:t>
        </w:r>
      </w:hyperlink>
      <w:r w:rsidR="0063015C">
        <w:rPr>
          <w:sz w:val="22"/>
          <w:lang w:eastAsia="pl-PL"/>
        </w:rPr>
        <w:t>, które mogą skontrolować producenta żywności.</w:t>
      </w:r>
    </w:p>
    <w:p w14:paraId="61555B70" w14:textId="1544DC73" w:rsidR="00600524" w:rsidRPr="00551136" w:rsidRDefault="00016847" w:rsidP="00C82619">
      <w:pPr>
        <w:spacing w:after="240" w:line="360" w:lineRule="auto"/>
        <w:rPr>
          <w:b/>
          <w:bCs/>
          <w:sz w:val="22"/>
          <w:lang w:eastAsia="pl-PL"/>
        </w:rPr>
      </w:pPr>
      <w:r w:rsidRPr="00551136">
        <w:rPr>
          <w:b/>
          <w:bCs/>
          <w:sz w:val="22"/>
          <w:lang w:eastAsia="pl-PL"/>
        </w:rPr>
        <w:t>Podcasty o diecie bezglutenowej</w:t>
      </w:r>
    </w:p>
    <w:p w14:paraId="127915EE" w14:textId="3A47E359" w:rsidR="00BF054B" w:rsidRPr="00836313" w:rsidRDefault="00C82619" w:rsidP="00A05696">
      <w:pPr>
        <w:spacing w:after="240" w:line="360" w:lineRule="auto"/>
        <w:jc w:val="both"/>
        <w:rPr>
          <w:sz w:val="22"/>
          <w:lang w:eastAsia="pl-PL"/>
        </w:rPr>
      </w:pPr>
      <w:r w:rsidRPr="00836313">
        <w:rPr>
          <w:sz w:val="22"/>
          <w:lang w:eastAsia="pl-PL"/>
        </w:rPr>
        <w:t>Chcesz wiedzieć więcej o diecie bezglutenowej – posłuchaj</w:t>
      </w:r>
      <w:hyperlink r:id="rId20" w:history="1">
        <w:r w:rsidRPr="00836313">
          <w:rPr>
            <w:rStyle w:val="Hipercze"/>
            <w:sz w:val="22"/>
            <w:lang w:eastAsia="pl-PL"/>
          </w:rPr>
          <w:t xml:space="preserve"> podcastów</w:t>
        </w:r>
      </w:hyperlink>
      <w:r w:rsidRPr="00836313">
        <w:rPr>
          <w:sz w:val="22"/>
          <w:lang w:eastAsia="pl-PL"/>
        </w:rPr>
        <w:t xml:space="preserve"> przygotowanych przez </w:t>
      </w:r>
      <w:r w:rsidR="00C466E6" w:rsidRPr="00836313">
        <w:rPr>
          <w:sz w:val="22"/>
          <w:lang w:eastAsia="pl-PL"/>
        </w:rPr>
        <w:t xml:space="preserve">Stowarzyszenie Przyjaciół Bezglutenowej Mamy </w:t>
      </w:r>
      <w:r w:rsidRPr="00836313">
        <w:rPr>
          <w:sz w:val="22"/>
          <w:lang w:eastAsia="pl-PL"/>
        </w:rPr>
        <w:t xml:space="preserve">i </w:t>
      </w:r>
      <w:r w:rsidR="0022189F">
        <w:rPr>
          <w:sz w:val="22"/>
          <w:lang w:eastAsia="pl-PL"/>
        </w:rPr>
        <w:t>s</w:t>
      </w:r>
      <w:r w:rsidRPr="00836313">
        <w:rPr>
          <w:sz w:val="22"/>
          <w:lang w:eastAsia="pl-PL"/>
        </w:rPr>
        <w:t>finansowanych ze środków Urzędu Ochrony Konkurencji i Konsumentów. Dowiesz się z nich między innymi</w:t>
      </w:r>
      <w:r w:rsidR="00600524" w:rsidRPr="00836313">
        <w:rPr>
          <w:sz w:val="22"/>
          <w:lang w:eastAsia="pl-PL"/>
        </w:rPr>
        <w:t>:</w:t>
      </w:r>
    </w:p>
    <w:p w14:paraId="39261A3E" w14:textId="6375841A" w:rsidR="00BF054B" w:rsidRPr="00836313" w:rsidRDefault="00410E35" w:rsidP="008B0961">
      <w:pPr>
        <w:pStyle w:val="Akapitzlist"/>
        <w:numPr>
          <w:ilvl w:val="0"/>
          <w:numId w:val="8"/>
        </w:numPr>
        <w:spacing w:after="240" w:line="360" w:lineRule="auto"/>
        <w:rPr>
          <w:sz w:val="22"/>
          <w:lang w:eastAsia="pl-PL"/>
        </w:rPr>
      </w:pPr>
      <w:hyperlink r:id="rId21" w:history="1">
        <w:r w:rsidR="008B0961" w:rsidRPr="00836313">
          <w:rPr>
            <w:rStyle w:val="Hipercze"/>
            <w:sz w:val="22"/>
            <w:lang w:eastAsia="pl-PL"/>
          </w:rPr>
          <w:t>O</w:t>
        </w:r>
        <w:r w:rsidR="0089607C" w:rsidRPr="00836313">
          <w:rPr>
            <w:rStyle w:val="Hipercze"/>
            <w:sz w:val="22"/>
            <w:lang w:eastAsia="pl-PL"/>
          </w:rPr>
          <w:t xml:space="preserve"> czym należy pamiętać przy przejściu na dietę bezglutenową</w:t>
        </w:r>
      </w:hyperlink>
    </w:p>
    <w:p w14:paraId="1E642472" w14:textId="424D56BF" w:rsidR="00BF054B" w:rsidRPr="00836313" w:rsidRDefault="00410E35" w:rsidP="008B0961">
      <w:pPr>
        <w:pStyle w:val="Akapitzlist"/>
        <w:numPr>
          <w:ilvl w:val="0"/>
          <w:numId w:val="8"/>
        </w:numPr>
        <w:spacing w:after="240" w:line="360" w:lineRule="auto"/>
        <w:rPr>
          <w:sz w:val="22"/>
          <w:lang w:eastAsia="pl-PL"/>
        </w:rPr>
      </w:pPr>
      <w:hyperlink r:id="rId22" w:history="1">
        <w:r w:rsidR="008B0961" w:rsidRPr="00836313">
          <w:rPr>
            <w:rStyle w:val="Hipercze"/>
            <w:sz w:val="22"/>
            <w:lang w:eastAsia="pl-PL"/>
          </w:rPr>
          <w:t>J</w:t>
        </w:r>
        <w:r w:rsidR="0089607C" w:rsidRPr="00836313">
          <w:rPr>
            <w:rStyle w:val="Hipercze"/>
            <w:sz w:val="22"/>
            <w:lang w:eastAsia="pl-PL"/>
          </w:rPr>
          <w:t xml:space="preserve">ak </w:t>
        </w:r>
        <w:r w:rsidR="00D25DF7" w:rsidRPr="00836313">
          <w:rPr>
            <w:rStyle w:val="Hipercze"/>
            <w:sz w:val="22"/>
            <w:lang w:eastAsia="pl-PL"/>
          </w:rPr>
          <w:t>wykryć</w:t>
        </w:r>
        <w:r w:rsidR="00BF054B" w:rsidRPr="00836313">
          <w:rPr>
            <w:rStyle w:val="Hipercze"/>
            <w:sz w:val="22"/>
            <w:lang w:eastAsia="pl-PL"/>
          </w:rPr>
          <w:t xml:space="preserve"> i monitorować celiakię</w:t>
        </w:r>
      </w:hyperlink>
      <w:r w:rsidR="0089607C" w:rsidRPr="00836313">
        <w:rPr>
          <w:sz w:val="22"/>
          <w:lang w:eastAsia="pl-PL"/>
        </w:rPr>
        <w:t xml:space="preserve"> </w:t>
      </w:r>
    </w:p>
    <w:p w14:paraId="304EE67C" w14:textId="51A5A0D0" w:rsidR="0089607C" w:rsidRPr="00836313" w:rsidRDefault="008B0961" w:rsidP="008B0961">
      <w:pPr>
        <w:pStyle w:val="Akapitzlist"/>
        <w:numPr>
          <w:ilvl w:val="0"/>
          <w:numId w:val="8"/>
        </w:numPr>
        <w:spacing w:after="240" w:line="360" w:lineRule="auto"/>
        <w:rPr>
          <w:rStyle w:val="Hipercze"/>
          <w:sz w:val="22"/>
          <w:lang w:eastAsia="pl-PL"/>
        </w:rPr>
      </w:pPr>
      <w:r w:rsidRPr="00836313">
        <w:rPr>
          <w:sz w:val="22"/>
          <w:lang w:eastAsia="pl-PL"/>
        </w:rPr>
        <w:fldChar w:fldCharType="begin"/>
      </w:r>
      <w:r w:rsidRPr="00836313">
        <w:rPr>
          <w:sz w:val="22"/>
          <w:lang w:eastAsia="pl-PL"/>
        </w:rPr>
        <w:instrText xml:space="preserve"> HYPERLINK "https://bezglutenowamama.pl/przekreslony-klos-i-produkty-bezglutenowe-okiem-prawnika-podcast-4/" </w:instrText>
      </w:r>
      <w:r w:rsidRPr="00836313">
        <w:rPr>
          <w:sz w:val="22"/>
          <w:lang w:eastAsia="pl-PL"/>
        </w:rPr>
        <w:fldChar w:fldCharType="separate"/>
      </w:r>
      <w:r w:rsidRPr="00836313">
        <w:rPr>
          <w:rStyle w:val="Hipercze"/>
          <w:sz w:val="22"/>
          <w:lang w:eastAsia="pl-PL"/>
        </w:rPr>
        <w:t xml:space="preserve">O </w:t>
      </w:r>
      <w:r w:rsidR="0089607C" w:rsidRPr="00836313">
        <w:rPr>
          <w:rStyle w:val="Hipercze"/>
          <w:sz w:val="22"/>
          <w:lang w:eastAsia="pl-PL"/>
        </w:rPr>
        <w:t>pr</w:t>
      </w:r>
      <w:r w:rsidR="00BF054B" w:rsidRPr="00836313">
        <w:rPr>
          <w:rStyle w:val="Hipercze"/>
          <w:sz w:val="22"/>
          <w:lang w:eastAsia="pl-PL"/>
        </w:rPr>
        <w:t xml:space="preserve">zepisach prawa </w:t>
      </w:r>
      <w:r w:rsidR="0089607C" w:rsidRPr="00836313">
        <w:rPr>
          <w:rStyle w:val="Hipercze"/>
          <w:sz w:val="22"/>
          <w:lang w:eastAsia="pl-PL"/>
        </w:rPr>
        <w:t xml:space="preserve"> dotyczący</w:t>
      </w:r>
      <w:r w:rsidR="00BF054B" w:rsidRPr="00836313">
        <w:rPr>
          <w:rStyle w:val="Hipercze"/>
          <w:sz w:val="22"/>
          <w:lang w:eastAsia="pl-PL"/>
        </w:rPr>
        <w:t>ch</w:t>
      </w:r>
      <w:r w:rsidR="0089607C" w:rsidRPr="00836313">
        <w:rPr>
          <w:rStyle w:val="Hipercze"/>
          <w:sz w:val="22"/>
          <w:lang w:eastAsia="pl-PL"/>
        </w:rPr>
        <w:t xml:space="preserve"> znakowania żywności </w:t>
      </w:r>
      <w:r w:rsidR="00BF054B" w:rsidRPr="00836313">
        <w:rPr>
          <w:rStyle w:val="Hipercze"/>
          <w:sz w:val="22"/>
          <w:lang w:eastAsia="pl-PL"/>
        </w:rPr>
        <w:t>bezglutenowej</w:t>
      </w:r>
    </w:p>
    <w:p w14:paraId="63808548" w14:textId="2E59BEC1" w:rsidR="008B0961" w:rsidRPr="00836313" w:rsidRDefault="008B0961" w:rsidP="008B0961">
      <w:pPr>
        <w:pStyle w:val="Akapitzlist"/>
        <w:numPr>
          <w:ilvl w:val="0"/>
          <w:numId w:val="8"/>
        </w:numPr>
        <w:spacing w:after="240" w:line="360" w:lineRule="auto"/>
        <w:rPr>
          <w:sz w:val="22"/>
          <w:lang w:eastAsia="pl-PL"/>
        </w:rPr>
      </w:pPr>
      <w:r w:rsidRPr="00836313">
        <w:rPr>
          <w:sz w:val="22"/>
          <w:lang w:eastAsia="pl-PL"/>
        </w:rPr>
        <w:fldChar w:fldCharType="end"/>
      </w:r>
      <w:hyperlink r:id="rId23" w:history="1">
        <w:r w:rsidR="00946919">
          <w:rPr>
            <w:rStyle w:val="Hipercze"/>
            <w:sz w:val="22"/>
            <w:lang w:eastAsia="pl-PL"/>
          </w:rPr>
          <w:t>O d</w:t>
        </w:r>
        <w:r w:rsidRPr="00836313">
          <w:rPr>
            <w:rStyle w:val="Hipercze"/>
            <w:sz w:val="22"/>
            <w:lang w:eastAsia="pl-PL"/>
          </w:rPr>
          <w:t>iecie bezglutenowej w szpitalu</w:t>
        </w:r>
      </w:hyperlink>
    </w:p>
    <w:p w14:paraId="25474EFC" w14:textId="77777777" w:rsidR="008B0961" w:rsidRPr="00836313" w:rsidRDefault="008B0961" w:rsidP="0089607C">
      <w:pPr>
        <w:spacing w:after="240" w:line="360" w:lineRule="auto"/>
        <w:rPr>
          <w:sz w:val="22"/>
          <w:lang w:eastAsia="pl-PL"/>
        </w:rPr>
      </w:pPr>
    </w:p>
    <w:p w14:paraId="3D7BEE1D" w14:textId="5DECF9AA" w:rsidR="00C82619" w:rsidRPr="00836313" w:rsidRDefault="00C82619" w:rsidP="00C82619">
      <w:pPr>
        <w:spacing w:after="240" w:line="360" w:lineRule="auto"/>
        <w:rPr>
          <w:sz w:val="22"/>
          <w:lang w:eastAsia="pl-PL"/>
        </w:rPr>
      </w:pPr>
    </w:p>
    <w:sectPr w:rsidR="00C82619" w:rsidRPr="00836313" w:rsidSect="00240013">
      <w:headerReference w:type="default" r:id="rId24"/>
      <w:footerReference w:type="default" r:id="rId2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9F57" w14:textId="77777777" w:rsidR="00410E35" w:rsidRDefault="00410E35">
      <w:r>
        <w:separator/>
      </w:r>
    </w:p>
  </w:endnote>
  <w:endnote w:type="continuationSeparator" w:id="0">
    <w:p w14:paraId="2FBB27B2" w14:textId="77777777" w:rsidR="00410E35" w:rsidRDefault="004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C50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4F195" wp14:editId="2DB4C0A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196F35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CC63" w14:textId="77777777" w:rsidR="00410E35" w:rsidRDefault="00410E35">
      <w:r>
        <w:separator/>
      </w:r>
    </w:p>
  </w:footnote>
  <w:footnote w:type="continuationSeparator" w:id="0">
    <w:p w14:paraId="63F909F2" w14:textId="77777777" w:rsidR="00410E35" w:rsidRDefault="0041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D3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0DED1B3E" wp14:editId="5C3ADB89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BE9"/>
    <w:multiLevelType w:val="hybridMultilevel"/>
    <w:tmpl w:val="E434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57499"/>
    <w:multiLevelType w:val="hybridMultilevel"/>
    <w:tmpl w:val="CD64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6847"/>
    <w:rsid w:val="00023634"/>
    <w:rsid w:val="000243F3"/>
    <w:rsid w:val="0002523D"/>
    <w:rsid w:val="00042F96"/>
    <w:rsid w:val="00045A03"/>
    <w:rsid w:val="00052986"/>
    <w:rsid w:val="00055ABD"/>
    <w:rsid w:val="000651E9"/>
    <w:rsid w:val="00067707"/>
    <w:rsid w:val="0007129C"/>
    <w:rsid w:val="00073AA7"/>
    <w:rsid w:val="00097F96"/>
    <w:rsid w:val="000A35A8"/>
    <w:rsid w:val="000A74FA"/>
    <w:rsid w:val="000B149D"/>
    <w:rsid w:val="000B1AC5"/>
    <w:rsid w:val="000B3858"/>
    <w:rsid w:val="000B50BD"/>
    <w:rsid w:val="000B7247"/>
    <w:rsid w:val="000E118F"/>
    <w:rsid w:val="000E3B67"/>
    <w:rsid w:val="000F6850"/>
    <w:rsid w:val="0010559C"/>
    <w:rsid w:val="00107844"/>
    <w:rsid w:val="00113A6C"/>
    <w:rsid w:val="00116E0F"/>
    <w:rsid w:val="00120FBD"/>
    <w:rsid w:val="0012424D"/>
    <w:rsid w:val="0013159A"/>
    <w:rsid w:val="00135455"/>
    <w:rsid w:val="00143310"/>
    <w:rsid w:val="00144E9C"/>
    <w:rsid w:val="00152CB0"/>
    <w:rsid w:val="00161094"/>
    <w:rsid w:val="00163DF9"/>
    <w:rsid w:val="001666D6"/>
    <w:rsid w:val="00166B5D"/>
    <w:rsid w:val="001675EF"/>
    <w:rsid w:val="0017028A"/>
    <w:rsid w:val="0018557E"/>
    <w:rsid w:val="00190D5A"/>
    <w:rsid w:val="001979B5"/>
    <w:rsid w:val="001A5F7C"/>
    <w:rsid w:val="001A6E5B"/>
    <w:rsid w:val="001A7451"/>
    <w:rsid w:val="001C1FAD"/>
    <w:rsid w:val="001E188E"/>
    <w:rsid w:val="001E4F92"/>
    <w:rsid w:val="001E6876"/>
    <w:rsid w:val="001F2B41"/>
    <w:rsid w:val="001F4A73"/>
    <w:rsid w:val="00205580"/>
    <w:rsid w:val="002157BB"/>
    <w:rsid w:val="0022189F"/>
    <w:rsid w:val="002262B5"/>
    <w:rsid w:val="0023138D"/>
    <w:rsid w:val="00240013"/>
    <w:rsid w:val="0024118E"/>
    <w:rsid w:val="00241BAC"/>
    <w:rsid w:val="00260382"/>
    <w:rsid w:val="002648BA"/>
    <w:rsid w:val="00266CB4"/>
    <w:rsid w:val="00267DD1"/>
    <w:rsid w:val="002801AA"/>
    <w:rsid w:val="002844EB"/>
    <w:rsid w:val="00295B34"/>
    <w:rsid w:val="002A5D69"/>
    <w:rsid w:val="002A6022"/>
    <w:rsid w:val="002B1DBF"/>
    <w:rsid w:val="002B4DB0"/>
    <w:rsid w:val="002B54F5"/>
    <w:rsid w:val="002C0D5D"/>
    <w:rsid w:val="002C692D"/>
    <w:rsid w:val="002C6ABE"/>
    <w:rsid w:val="002E1576"/>
    <w:rsid w:val="002E388C"/>
    <w:rsid w:val="002E74FD"/>
    <w:rsid w:val="002F1BF3"/>
    <w:rsid w:val="002F4642"/>
    <w:rsid w:val="002F4D43"/>
    <w:rsid w:val="003056C6"/>
    <w:rsid w:val="00307821"/>
    <w:rsid w:val="00311695"/>
    <w:rsid w:val="00311B14"/>
    <w:rsid w:val="00324306"/>
    <w:rsid w:val="003278D6"/>
    <w:rsid w:val="003303F0"/>
    <w:rsid w:val="0033402F"/>
    <w:rsid w:val="003346CB"/>
    <w:rsid w:val="0034059B"/>
    <w:rsid w:val="0035019C"/>
    <w:rsid w:val="00360248"/>
    <w:rsid w:val="00364414"/>
    <w:rsid w:val="00366A46"/>
    <w:rsid w:val="00377A0D"/>
    <w:rsid w:val="0038677D"/>
    <w:rsid w:val="003B2F34"/>
    <w:rsid w:val="003B498C"/>
    <w:rsid w:val="003D3FF4"/>
    <w:rsid w:val="003D7161"/>
    <w:rsid w:val="003E3F9D"/>
    <w:rsid w:val="003E69E5"/>
    <w:rsid w:val="0040748E"/>
    <w:rsid w:val="00410E35"/>
    <w:rsid w:val="00412206"/>
    <w:rsid w:val="004235F8"/>
    <w:rsid w:val="00423B97"/>
    <w:rsid w:val="00427E08"/>
    <w:rsid w:val="004349BA"/>
    <w:rsid w:val="004351E1"/>
    <w:rsid w:val="0043575C"/>
    <w:rsid w:val="00435F21"/>
    <w:rsid w:val="004365C7"/>
    <w:rsid w:val="004425B7"/>
    <w:rsid w:val="00444A85"/>
    <w:rsid w:val="00457E8E"/>
    <w:rsid w:val="00462CFA"/>
    <w:rsid w:val="00486DB1"/>
    <w:rsid w:val="00493E10"/>
    <w:rsid w:val="004972E8"/>
    <w:rsid w:val="004B094E"/>
    <w:rsid w:val="004C0F9E"/>
    <w:rsid w:val="004C1243"/>
    <w:rsid w:val="004C5C26"/>
    <w:rsid w:val="004D5444"/>
    <w:rsid w:val="004F7E99"/>
    <w:rsid w:val="005003F9"/>
    <w:rsid w:val="0050417B"/>
    <w:rsid w:val="005133CE"/>
    <w:rsid w:val="00521BA3"/>
    <w:rsid w:val="00523E0D"/>
    <w:rsid w:val="00525588"/>
    <w:rsid w:val="0052710E"/>
    <w:rsid w:val="00532B9C"/>
    <w:rsid w:val="005442FC"/>
    <w:rsid w:val="005468D4"/>
    <w:rsid w:val="00551136"/>
    <w:rsid w:val="00553C5E"/>
    <w:rsid w:val="0055631D"/>
    <w:rsid w:val="005637A0"/>
    <w:rsid w:val="00590066"/>
    <w:rsid w:val="00593935"/>
    <w:rsid w:val="005973FD"/>
    <w:rsid w:val="00597C68"/>
    <w:rsid w:val="005A1F78"/>
    <w:rsid w:val="005A382B"/>
    <w:rsid w:val="005A4047"/>
    <w:rsid w:val="005C0D39"/>
    <w:rsid w:val="005C4043"/>
    <w:rsid w:val="005C6232"/>
    <w:rsid w:val="005D6F7A"/>
    <w:rsid w:val="005E5B88"/>
    <w:rsid w:val="005E5DF9"/>
    <w:rsid w:val="005E78EE"/>
    <w:rsid w:val="005F139F"/>
    <w:rsid w:val="005F1EBD"/>
    <w:rsid w:val="00600524"/>
    <w:rsid w:val="0060627B"/>
    <w:rsid w:val="006063D0"/>
    <w:rsid w:val="00613C45"/>
    <w:rsid w:val="0063015C"/>
    <w:rsid w:val="00633C88"/>
    <w:rsid w:val="00633D4E"/>
    <w:rsid w:val="0063526F"/>
    <w:rsid w:val="00637E86"/>
    <w:rsid w:val="006422DE"/>
    <w:rsid w:val="00642769"/>
    <w:rsid w:val="006439FA"/>
    <w:rsid w:val="00657DF6"/>
    <w:rsid w:val="00665143"/>
    <w:rsid w:val="00672A55"/>
    <w:rsid w:val="0067485D"/>
    <w:rsid w:val="00695F6E"/>
    <w:rsid w:val="006A2065"/>
    <w:rsid w:val="006A3A16"/>
    <w:rsid w:val="006A3D88"/>
    <w:rsid w:val="006A4A7A"/>
    <w:rsid w:val="006B0848"/>
    <w:rsid w:val="006B733D"/>
    <w:rsid w:val="006C34AE"/>
    <w:rsid w:val="006C67AF"/>
    <w:rsid w:val="006D3DC5"/>
    <w:rsid w:val="006F143B"/>
    <w:rsid w:val="007028D7"/>
    <w:rsid w:val="007039EC"/>
    <w:rsid w:val="0071572D"/>
    <w:rsid w:val="007157BA"/>
    <w:rsid w:val="007169F9"/>
    <w:rsid w:val="007172F0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B0F87"/>
    <w:rsid w:val="007B25C7"/>
    <w:rsid w:val="007B5732"/>
    <w:rsid w:val="007E0785"/>
    <w:rsid w:val="007E36E4"/>
    <w:rsid w:val="007E7AB3"/>
    <w:rsid w:val="007F0ACE"/>
    <w:rsid w:val="00800F0E"/>
    <w:rsid w:val="0080266E"/>
    <w:rsid w:val="00804024"/>
    <w:rsid w:val="0080420D"/>
    <w:rsid w:val="00811554"/>
    <w:rsid w:val="008126B0"/>
    <w:rsid w:val="00816B5D"/>
    <w:rsid w:val="0081753E"/>
    <w:rsid w:val="00836313"/>
    <w:rsid w:val="0085010E"/>
    <w:rsid w:val="0085454F"/>
    <w:rsid w:val="00861DB5"/>
    <w:rsid w:val="0087354F"/>
    <w:rsid w:val="0089607C"/>
    <w:rsid w:val="00896985"/>
    <w:rsid w:val="008A608E"/>
    <w:rsid w:val="008B0961"/>
    <w:rsid w:val="008B16EC"/>
    <w:rsid w:val="008C53D0"/>
    <w:rsid w:val="008D527A"/>
    <w:rsid w:val="008D56DA"/>
    <w:rsid w:val="008D5771"/>
    <w:rsid w:val="008F472E"/>
    <w:rsid w:val="00902556"/>
    <w:rsid w:val="0090338C"/>
    <w:rsid w:val="009079A0"/>
    <w:rsid w:val="0091048E"/>
    <w:rsid w:val="009200FD"/>
    <w:rsid w:val="00924ABC"/>
    <w:rsid w:val="00940E8F"/>
    <w:rsid w:val="00946919"/>
    <w:rsid w:val="0095309C"/>
    <w:rsid w:val="009606D4"/>
    <w:rsid w:val="00962D1A"/>
    <w:rsid w:val="009652F2"/>
    <w:rsid w:val="009719ED"/>
    <w:rsid w:val="00982E38"/>
    <w:rsid w:val="00986C37"/>
    <w:rsid w:val="00997528"/>
    <w:rsid w:val="0099796A"/>
    <w:rsid w:val="009A1273"/>
    <w:rsid w:val="009C1346"/>
    <w:rsid w:val="009D05C8"/>
    <w:rsid w:val="009E0EAB"/>
    <w:rsid w:val="009E3C0B"/>
    <w:rsid w:val="00A05696"/>
    <w:rsid w:val="00A10012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5C5C"/>
    <w:rsid w:val="00AA602D"/>
    <w:rsid w:val="00AA61B1"/>
    <w:rsid w:val="00AB0E12"/>
    <w:rsid w:val="00AB572D"/>
    <w:rsid w:val="00AE2923"/>
    <w:rsid w:val="00AE5843"/>
    <w:rsid w:val="00AE7F9D"/>
    <w:rsid w:val="00AF1794"/>
    <w:rsid w:val="00B028F7"/>
    <w:rsid w:val="00B0470C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830CB"/>
    <w:rsid w:val="00B9004E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054B"/>
    <w:rsid w:val="00BF45FB"/>
    <w:rsid w:val="00C123B1"/>
    <w:rsid w:val="00C21071"/>
    <w:rsid w:val="00C2398C"/>
    <w:rsid w:val="00C25569"/>
    <w:rsid w:val="00C27366"/>
    <w:rsid w:val="00C2788A"/>
    <w:rsid w:val="00C466E6"/>
    <w:rsid w:val="00C63AA8"/>
    <w:rsid w:val="00C65B3E"/>
    <w:rsid w:val="00C74B69"/>
    <w:rsid w:val="00C7783C"/>
    <w:rsid w:val="00C81210"/>
    <w:rsid w:val="00C82619"/>
    <w:rsid w:val="00CA5C47"/>
    <w:rsid w:val="00CA6B58"/>
    <w:rsid w:val="00CB04C4"/>
    <w:rsid w:val="00CB1AE6"/>
    <w:rsid w:val="00CB3ED4"/>
    <w:rsid w:val="00CB3F86"/>
    <w:rsid w:val="00CD34F0"/>
    <w:rsid w:val="00CE0954"/>
    <w:rsid w:val="00CE1EC3"/>
    <w:rsid w:val="00CF11F7"/>
    <w:rsid w:val="00CF4721"/>
    <w:rsid w:val="00D00A01"/>
    <w:rsid w:val="00D062FA"/>
    <w:rsid w:val="00D1323F"/>
    <w:rsid w:val="00D202BA"/>
    <w:rsid w:val="00D20CF1"/>
    <w:rsid w:val="00D251AC"/>
    <w:rsid w:val="00D25DF7"/>
    <w:rsid w:val="00D37CCF"/>
    <w:rsid w:val="00D41224"/>
    <w:rsid w:val="00D43766"/>
    <w:rsid w:val="00D47CCF"/>
    <w:rsid w:val="00D6457B"/>
    <w:rsid w:val="00D66DEC"/>
    <w:rsid w:val="00D71A41"/>
    <w:rsid w:val="00D75BDB"/>
    <w:rsid w:val="00D768A4"/>
    <w:rsid w:val="00D92F52"/>
    <w:rsid w:val="00D956C1"/>
    <w:rsid w:val="00DA50A5"/>
    <w:rsid w:val="00DA753F"/>
    <w:rsid w:val="00DB2C0E"/>
    <w:rsid w:val="00DB30E4"/>
    <w:rsid w:val="00DC182C"/>
    <w:rsid w:val="00DC5754"/>
    <w:rsid w:val="00DD34A3"/>
    <w:rsid w:val="00DD6056"/>
    <w:rsid w:val="00DE7C6A"/>
    <w:rsid w:val="00DF2857"/>
    <w:rsid w:val="00DF782B"/>
    <w:rsid w:val="00E03AEF"/>
    <w:rsid w:val="00E071B8"/>
    <w:rsid w:val="00E102DE"/>
    <w:rsid w:val="00E24825"/>
    <w:rsid w:val="00E304EF"/>
    <w:rsid w:val="00E4059A"/>
    <w:rsid w:val="00E42093"/>
    <w:rsid w:val="00E423BF"/>
    <w:rsid w:val="00E42E8A"/>
    <w:rsid w:val="00E522AD"/>
    <w:rsid w:val="00E57F95"/>
    <w:rsid w:val="00E62347"/>
    <w:rsid w:val="00E64103"/>
    <w:rsid w:val="00E74B86"/>
    <w:rsid w:val="00E76CD1"/>
    <w:rsid w:val="00E8445D"/>
    <w:rsid w:val="00E91F73"/>
    <w:rsid w:val="00E9322E"/>
    <w:rsid w:val="00E97122"/>
    <w:rsid w:val="00EC180E"/>
    <w:rsid w:val="00EC75FB"/>
    <w:rsid w:val="00EE4AD8"/>
    <w:rsid w:val="00F139AC"/>
    <w:rsid w:val="00F21EAC"/>
    <w:rsid w:val="00F3243D"/>
    <w:rsid w:val="00F325F2"/>
    <w:rsid w:val="00F46D0D"/>
    <w:rsid w:val="00F8307E"/>
    <w:rsid w:val="00F92B59"/>
    <w:rsid w:val="00F948BC"/>
    <w:rsid w:val="00F960CF"/>
    <w:rsid w:val="00FA10A3"/>
    <w:rsid w:val="00FA1226"/>
    <w:rsid w:val="00FD09D8"/>
    <w:rsid w:val="00FD6CA9"/>
    <w:rsid w:val="00FE17C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E14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28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B573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07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438">
              <w:marLeft w:val="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8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3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8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glutenowamama.pl/wyniki-badan-33-produktow-z-klosem-na-zawartosc-glutenu/" TargetMode="External"/><Relationship Id="rId13" Type="http://schemas.openxmlformats.org/officeDocument/2006/relationships/hyperlink" Target="http://www.aoecs.org/gluten-free-certification" TargetMode="External"/><Relationship Id="rId18" Type="http://schemas.openxmlformats.org/officeDocument/2006/relationships/hyperlink" Target="https://www.gov.pl/web/gi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ezglutenowamama.pl/dieta-bezglutenowa-jak-dobrze-zaczac-podcast-pierwszy/" TargetMode="External"/><Relationship Id="rId7" Type="http://schemas.openxmlformats.org/officeDocument/2006/relationships/hyperlink" Target="https://bezglutenowamama.pl/" TargetMode="External"/><Relationship Id="rId12" Type="http://schemas.openxmlformats.org/officeDocument/2006/relationships/hyperlink" Target="https://www.gov.pl/web/ijhars/inspekcja-jakosci-handlowej-artykulow-rolno-spozywczych" TargetMode="External"/><Relationship Id="rId17" Type="http://schemas.openxmlformats.org/officeDocument/2006/relationships/image" Target="media/image3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https://bezglutenowamama.pl/category/podcasty-dieta-bezglutenow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i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hyperlink" Target="https://bezglutenowamama.pl/dieta-bezglutenowa-w-szpitalu-podcast-5/" TargetMode="External"/><Relationship Id="rId10" Type="http://schemas.openxmlformats.org/officeDocument/2006/relationships/hyperlink" Target="https://eur-lex.europa.eu/legal-content/PL/TXT/PDF/?uri=CELEX:32011R1169&amp;from=PL" TargetMode="External"/><Relationship Id="rId19" Type="http://schemas.openxmlformats.org/officeDocument/2006/relationships/hyperlink" Target="https://www.gov.pl/web/ijhars/inspekcja-jakosci-handlowej-artykulow-rolno-spozywcz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PDF/?uri=CELEX:32014R0828&amp;from=PL" TargetMode="External"/><Relationship Id="rId14" Type="http://schemas.openxmlformats.org/officeDocument/2006/relationships/hyperlink" Target="https://celiakia.pl/przekreslony-klos/" TargetMode="External"/><Relationship Id="rId22" Type="http://schemas.openxmlformats.org/officeDocument/2006/relationships/hyperlink" Target="https://bezglutenowamama.pl/celiakia-jak-ja-wykryc-leczyc-dieta-bezglutenowa-i-monitorowac-podcast-2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2021-03-24T08:01:00Z</cp:lastPrinted>
  <dcterms:created xsi:type="dcterms:W3CDTF">2021-03-31T13:56:00Z</dcterms:created>
  <dcterms:modified xsi:type="dcterms:W3CDTF">2021-03-31T13:56:00Z</dcterms:modified>
</cp:coreProperties>
</file>