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CFAA" w14:textId="77777777" w:rsidR="009C5301" w:rsidRDefault="009C5301" w:rsidP="009C5301">
      <w:pPr>
        <w:spacing w:after="24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Karma dla zwierząt droższa w sieci? Prezes UOKiK nałożył prawie pół miliona kary </w:t>
      </w:r>
      <w:bookmarkStart w:id="0" w:name="_GoBack"/>
      <w:bookmarkEnd w:id="0"/>
    </w:p>
    <w:p w14:paraId="5AD37F2D" w14:textId="62540C1E" w:rsidR="009C5301" w:rsidRDefault="009C5301" w:rsidP="009C530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Dystrybutor karmy dla psów i kotów zawarł zmowę cenową ze swoimi kontrahentami. </w:t>
      </w:r>
    </w:p>
    <w:p w14:paraId="7EC2DA0E" w14:textId="77777777" w:rsidR="009C5301" w:rsidRDefault="009C5301" w:rsidP="009C530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Empire Brands narzucał partnerom handlowym ceny odsprzedaży karmy w sklepach online i na platformach zakupowych. </w:t>
      </w:r>
    </w:p>
    <w:p w14:paraId="14343CD5" w14:textId="77777777" w:rsidR="009C5301" w:rsidRDefault="009C5301" w:rsidP="009C530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Prezes UOKiK nałożył karę na firmę i dwóch jej menadżerów, którzy bezpośrednio odpowiadali za niedozwolone porozumienie, łącznie prawie pół miliona złotych. </w:t>
      </w:r>
    </w:p>
    <w:p w14:paraId="7C06E0B1" w14:textId="26374B5B" w:rsidR="009C5301" w:rsidRDefault="009C5301" w:rsidP="009C5301">
      <w:pPr>
        <w:spacing w:after="240" w:line="360" w:lineRule="auto"/>
        <w:jc w:val="both"/>
        <w:rPr>
          <w:sz w:val="22"/>
        </w:rPr>
      </w:pPr>
      <w:r>
        <w:rPr>
          <w:b/>
          <w:color w:val="000000" w:themeColor="text1"/>
          <w:sz w:val="22"/>
        </w:rPr>
        <w:t xml:space="preserve">[Warszawa, </w:t>
      </w:r>
      <w:r w:rsidR="009F5DC0">
        <w:rPr>
          <w:b/>
          <w:color w:val="000000" w:themeColor="text1"/>
          <w:sz w:val="22"/>
        </w:rPr>
        <w:t>13</w:t>
      </w:r>
      <w:r w:rsidRPr="009F5DC0">
        <w:rPr>
          <w:b/>
          <w:color w:val="000000" w:themeColor="text1"/>
          <w:sz w:val="22"/>
        </w:rPr>
        <w:t xml:space="preserve"> </w:t>
      </w:r>
      <w:r w:rsidR="009F5DC0">
        <w:rPr>
          <w:b/>
          <w:color w:val="000000" w:themeColor="text1"/>
          <w:sz w:val="22"/>
        </w:rPr>
        <w:t>stycznia</w:t>
      </w:r>
      <w:r w:rsidRPr="009F5DC0">
        <w:rPr>
          <w:b/>
          <w:color w:val="000000" w:themeColor="text1"/>
          <w:sz w:val="22"/>
        </w:rPr>
        <w:t xml:space="preserve"> 202</w:t>
      </w:r>
      <w:r w:rsidR="009F5DC0">
        <w:rPr>
          <w:b/>
          <w:color w:val="000000" w:themeColor="text1"/>
          <w:sz w:val="22"/>
        </w:rPr>
        <w:t>5</w:t>
      </w:r>
      <w:r w:rsidRPr="009F5DC0">
        <w:rPr>
          <w:b/>
          <w:color w:val="000000" w:themeColor="text1"/>
          <w:sz w:val="22"/>
        </w:rPr>
        <w:t xml:space="preserve"> r.]</w:t>
      </w:r>
      <w:r>
        <w:rPr>
          <w:b/>
          <w:color w:val="000000" w:themeColor="text1"/>
          <w:sz w:val="22"/>
        </w:rPr>
        <w:t xml:space="preserve"> </w:t>
      </w:r>
      <w:r>
        <w:rPr>
          <w:sz w:val="22"/>
        </w:rPr>
        <w:t xml:space="preserve">Firma Empire Brands zajmuje się </w:t>
      </w:r>
      <w:r w:rsidRPr="009C5301">
        <w:rPr>
          <w:sz w:val="22"/>
        </w:rPr>
        <w:t xml:space="preserve">sprzedażą hurtową i detaliczną </w:t>
      </w:r>
      <w:r>
        <w:rPr>
          <w:sz w:val="22"/>
        </w:rPr>
        <w:t xml:space="preserve">karmy dla psów i kotów. </w:t>
      </w:r>
      <w:r>
        <w:rPr>
          <w:rFonts w:cstheme="minorHAnsi"/>
          <w:sz w:val="22"/>
        </w:rPr>
        <w:t>Produkty marki Empire dostępne są dla klientów stacjonarnie (w sklepach zoologicznych i gabinetach weterynaryjnych) oraz w sklepach internetowych i na platformach zakupowych online. Przeprowadzone postępowanie wykazało, że spółka zawarła porozumienie ograniczające konkurencję ze swoimi kontrahentami.</w:t>
      </w:r>
      <w:r>
        <w:rPr>
          <w:sz w:val="22"/>
        </w:rPr>
        <w:t xml:space="preserve"> Sprzedawali oni karmę marki Empire w sklepach online, w cenach narzuconych przez firmę.</w:t>
      </w:r>
      <w:r>
        <w:t xml:space="preserve"> </w:t>
      </w:r>
      <w:r>
        <w:rPr>
          <w:sz w:val="22"/>
        </w:rPr>
        <w:t xml:space="preserve">Empire Brands swoimi działaniami naruszyła nie tylko przepisy krajowe ustawy o ochronie konkurencji i konsumentów, ale również przepisy Traktatu o funkcjonowaniu Unii Europejskiej. Działania spółki miały bowiem co najmniej potencjalny wpływ na handel między państwami członkowskimi Unii. Prezes UOKiK nałożył karę na </w:t>
      </w:r>
      <w:r w:rsidR="000F6B81">
        <w:rPr>
          <w:sz w:val="22"/>
        </w:rPr>
        <w:t>spółkę Empire Brands oraz</w:t>
      </w:r>
      <w:r>
        <w:rPr>
          <w:sz w:val="22"/>
        </w:rPr>
        <w:t xml:space="preserve"> dwóch jej menadżerów, którzy byli bezpośrednio zaangażowani w niedozwolone ustalenia.</w:t>
      </w:r>
    </w:p>
    <w:p w14:paraId="2EE6CE4D" w14:textId="733D76A4" w:rsidR="009C5301" w:rsidRPr="006F2223" w:rsidRDefault="009C5301" w:rsidP="009C5301">
      <w:pPr>
        <w:spacing w:after="240" w:line="360" w:lineRule="auto"/>
        <w:jc w:val="both"/>
        <w:rPr>
          <w:sz w:val="22"/>
        </w:rPr>
      </w:pPr>
      <w:r w:rsidRPr="006F2223">
        <w:rPr>
          <w:sz w:val="22"/>
        </w:rPr>
        <w:t>-</w:t>
      </w:r>
      <w:r w:rsidR="006F2223" w:rsidRPr="006F2223">
        <w:rPr>
          <w:sz w:val="22"/>
        </w:rPr>
        <w:t xml:space="preserve"> Empire Brands kontrolowała ceny karmy w sklepach internetowych swoich kontrahentów. Celem działań firmy było ustalenie minimalnego poziomu cen, równego cenom oferowanym przez Empire w jego sklepie internetowym, poniżej którego kontrahenci nie mogli sprzedawać karmy w </w:t>
      </w:r>
      <w:r w:rsidR="00794699">
        <w:rPr>
          <w:sz w:val="22"/>
        </w:rPr>
        <w:t>i</w:t>
      </w:r>
      <w:r w:rsidR="006F2223" w:rsidRPr="006F2223">
        <w:rPr>
          <w:sz w:val="22"/>
        </w:rPr>
        <w:t xml:space="preserve">nternecie. W efekcie konsumenci nie </w:t>
      </w:r>
      <w:r w:rsidR="006F2223">
        <w:rPr>
          <w:sz w:val="22"/>
        </w:rPr>
        <w:t>mieli możliwości</w:t>
      </w:r>
      <w:r w:rsidR="006F2223" w:rsidRPr="006F2223">
        <w:rPr>
          <w:sz w:val="22"/>
        </w:rPr>
        <w:t xml:space="preserve"> </w:t>
      </w:r>
      <w:r w:rsidR="000F6B81">
        <w:rPr>
          <w:sz w:val="22"/>
        </w:rPr>
        <w:t xml:space="preserve">dokonania </w:t>
      </w:r>
      <w:r w:rsidR="00E42A81">
        <w:rPr>
          <w:sz w:val="22"/>
        </w:rPr>
        <w:t xml:space="preserve">zakupów </w:t>
      </w:r>
      <w:r w:rsidR="006F2223" w:rsidRPr="006F2223">
        <w:rPr>
          <w:sz w:val="22"/>
        </w:rPr>
        <w:t>po niższych</w:t>
      </w:r>
      <w:r w:rsidR="000F6B81">
        <w:rPr>
          <w:sz w:val="22"/>
        </w:rPr>
        <w:t>, konkurencyjnych</w:t>
      </w:r>
      <w:r w:rsidR="006F2223" w:rsidRPr="006F2223">
        <w:rPr>
          <w:sz w:val="22"/>
        </w:rPr>
        <w:t xml:space="preserve"> cenach. Działania te prowadziły do sztucznego podtrzymywania cen na rynku, co </w:t>
      </w:r>
      <w:r w:rsidR="006F2223" w:rsidRPr="00417C22">
        <w:rPr>
          <w:sz w:val="22"/>
        </w:rPr>
        <w:t>negatywnie wpływało na konkurencję i sytuację finansową właścicieli psów i kotów.</w:t>
      </w:r>
      <w:r w:rsidR="00417C22" w:rsidRPr="00417C22">
        <w:rPr>
          <w:sz w:val="22"/>
        </w:rPr>
        <w:t xml:space="preserve"> Pozbawiano ich </w:t>
      </w:r>
      <w:r w:rsidR="000F6B81">
        <w:rPr>
          <w:sz w:val="22"/>
        </w:rPr>
        <w:t xml:space="preserve">tym samym </w:t>
      </w:r>
      <w:r w:rsidR="00417C22" w:rsidRPr="00417C22">
        <w:rPr>
          <w:sz w:val="22"/>
        </w:rPr>
        <w:t xml:space="preserve">możliwości nabywania karmy po cenach kształtowanych </w:t>
      </w:r>
      <w:r w:rsidR="000F6B81">
        <w:rPr>
          <w:sz w:val="22"/>
        </w:rPr>
        <w:t xml:space="preserve">uczciwie </w:t>
      </w:r>
      <w:r w:rsidR="00417C22" w:rsidRPr="00417C22">
        <w:rPr>
          <w:sz w:val="22"/>
        </w:rPr>
        <w:t>przez rynek</w:t>
      </w:r>
      <w:r w:rsidR="000F6B81">
        <w:rPr>
          <w:sz w:val="22"/>
        </w:rPr>
        <w:t xml:space="preserve"> </w:t>
      </w:r>
      <w:r w:rsidRPr="00417C22">
        <w:rPr>
          <w:sz w:val="22"/>
        </w:rPr>
        <w:t>– mówi Prezes UOKiK Tomasz Chróstny.</w:t>
      </w:r>
      <w:r w:rsidRPr="006F2223">
        <w:rPr>
          <w:sz w:val="22"/>
        </w:rPr>
        <w:t xml:space="preserve"> </w:t>
      </w:r>
    </w:p>
    <w:p w14:paraId="1517A5F4" w14:textId="77777777" w:rsidR="009C5301" w:rsidRDefault="009C5301" w:rsidP="009C5301">
      <w:pPr>
        <w:spacing w:after="240" w:line="360" w:lineRule="auto"/>
        <w:jc w:val="both"/>
        <w:rPr>
          <w:b/>
          <w:sz w:val="22"/>
        </w:rPr>
      </w:pPr>
    </w:p>
    <w:p w14:paraId="6AF4F721" w14:textId="77777777" w:rsidR="009C5301" w:rsidRDefault="009C5301" w:rsidP="009C5301">
      <w:pPr>
        <w:spacing w:after="240" w:line="360" w:lineRule="auto"/>
        <w:jc w:val="both"/>
        <w:rPr>
          <w:b/>
          <w:sz w:val="22"/>
        </w:rPr>
      </w:pPr>
    </w:p>
    <w:p w14:paraId="67853E4E" w14:textId="474631E5" w:rsidR="009C5301" w:rsidRDefault="009C5301" w:rsidP="009C5301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„Ceny sugerowane” przez spółkę </w:t>
      </w:r>
    </w:p>
    <w:p w14:paraId="7DB42A79" w14:textId="5785FB29" w:rsidR="009C5301" w:rsidRDefault="009C5301" w:rsidP="009C5301">
      <w:pPr>
        <w:spacing w:after="240" w:line="360" w:lineRule="auto"/>
        <w:jc w:val="both"/>
        <w:rPr>
          <w:rFonts w:cstheme="minorHAnsi"/>
          <w:sz w:val="22"/>
        </w:rPr>
      </w:pPr>
      <w:r>
        <w:rPr>
          <w:sz w:val="22"/>
        </w:rPr>
        <w:t>Kontrahenci Empire Brands sprzedający przez Internet karmy marki E</w:t>
      </w:r>
      <w:r w:rsidR="000F6B81">
        <w:rPr>
          <w:sz w:val="22"/>
        </w:rPr>
        <w:t>mpire</w:t>
      </w:r>
      <w:r>
        <w:rPr>
          <w:sz w:val="22"/>
        </w:rPr>
        <w:t xml:space="preserve"> zostali zobowiązani przez spółkę do stosowania w sprzedaży detalicznej cen nie niższych niż te obowiązujące w sklepie internetowym Empire. Spółka dyscyplinowała partnerów handlowych, którzy sprzedawali karmę taniej. Początkowo byli upominani ustnie</w:t>
      </w:r>
      <w:r w:rsidR="00E42A81">
        <w:rPr>
          <w:sz w:val="22"/>
        </w:rPr>
        <w:t>.</w:t>
      </w:r>
      <w:r>
        <w:rPr>
          <w:sz w:val="22"/>
        </w:rPr>
        <w:t xml:space="preserve"> Dalsze niezastosowanie się kontrahentów do ustalonych cen powodowało zmianę warunków płatności za karmę, w kolejnym kroku zarząd spółki uniemożliwiał kupowanie produktów po cenie promocyjnej, a w skrajnym wypadku rezygnowano z dalszej współpracy. Partnerzy handlowi </w:t>
      </w:r>
      <w:r>
        <w:rPr>
          <w:rFonts w:cstheme="minorHAnsi"/>
          <w:sz w:val="22"/>
        </w:rPr>
        <w:t xml:space="preserve">kierowali do Empire skargi na nieprzestrzeganie ustaleń cenowych przez pozostałych kontrahentów, w tym wprost zwracali się o podjęcie interwencji w tym zakresie. </w:t>
      </w:r>
    </w:p>
    <w:p w14:paraId="03CE52A1" w14:textId="77777777" w:rsidR="009C5301" w:rsidRDefault="009C5301" w:rsidP="009C5301">
      <w:pPr>
        <w:spacing w:after="240" w:line="360" w:lineRule="auto"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Sankcje </w:t>
      </w:r>
    </w:p>
    <w:p w14:paraId="1D44A8E8" w14:textId="77777777" w:rsidR="009C5301" w:rsidRDefault="009C5301" w:rsidP="009C5301">
      <w:pPr>
        <w:spacing w:after="240" w:line="360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Kara finansowa nałożona na Empire Brands </w:t>
      </w:r>
      <w:r>
        <w:rPr>
          <w:rFonts w:cs="Arial"/>
          <w:color w:val="000000"/>
          <w:sz w:val="22"/>
          <w:shd w:val="clear" w:color="auto" w:fill="FFFFFF"/>
        </w:rPr>
        <w:t xml:space="preserve">wyniosła </w:t>
      </w:r>
      <w:r>
        <w:rPr>
          <w:rFonts w:cstheme="minorHAnsi"/>
          <w:sz w:val="22"/>
        </w:rPr>
        <w:t xml:space="preserve">352 821 zł. Ponadto Prezes UOKiK wymierzył sankcje wobec dwóch osób zarządzających spółką: Rafała Śliwińskiego (82 250 zł kary) i Macieja Banduły (39 000 zł kary). </w:t>
      </w:r>
    </w:p>
    <w:p w14:paraId="6E108B85" w14:textId="77777777" w:rsidR="009C5301" w:rsidRDefault="009C5301" w:rsidP="009C5301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color w:val="000000"/>
          <w:sz w:val="22"/>
        </w:rPr>
        <w:t xml:space="preserve">Maksymalna kara za udział w porozumieniu ograniczającym konkurencje wynosi </w:t>
      </w:r>
      <w:r>
        <w:rPr>
          <w:rFonts w:cs="Tahoma"/>
          <w:color w:val="000000" w:themeColor="text1"/>
          <w:sz w:val="22"/>
          <w:shd w:val="clear" w:color="auto" w:fill="FFFFFF"/>
        </w:rPr>
        <w:t>10 proc. obrotu dla przedsiębiorcy oraz 2 mln zł dla menadżerów.</w:t>
      </w:r>
      <w:r>
        <w:rPr>
          <w:rFonts w:cs="Calibri"/>
          <w:color w:val="000000" w:themeColor="text1"/>
          <w:sz w:val="22"/>
          <w:lang w:eastAsia="en-GB"/>
        </w:rPr>
        <w:t xml:space="preserve"> </w:t>
      </w:r>
    </w:p>
    <w:p w14:paraId="0BC552D9" w14:textId="77777777" w:rsidR="009C5301" w:rsidRDefault="009C5301" w:rsidP="009C5301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9" w:tgtFrame="_blank" w:history="1">
        <w:r>
          <w:rPr>
            <w:rStyle w:val="Hipercze"/>
            <w:rFonts w:cs="Calibri"/>
            <w:color w:val="000000" w:themeColor="text1"/>
            <w:sz w:val="22"/>
            <w:lang w:eastAsia="en-GB"/>
          </w:rPr>
          <w:t>programowi łagodzenia kar</w:t>
        </w:r>
      </w:hyperlink>
      <w:r>
        <w:rPr>
          <w:rFonts w:cs="Calibri"/>
          <w:color w:val="000000" w:themeColor="text1"/>
          <w:sz w:val="22"/>
          <w:lang w:eastAsia="en-GB"/>
        </w:rPr>
        <w:t xml:space="preserve"> </w:t>
      </w:r>
      <w:r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Można z niego skorzystać pod warunkiem współpracy z Prezesem UOKiK w charakterze „świadka koronnego” oraz dostarczenia dowodów lub informacji dotyczących istnienia niedozwolonego porozumienia. Zainteresowanych programem łagodzenia kar zapraszamy do kontaktu z Urzędem. Pod specjalnym numerem telefonu: 22 55 60 555 prawnicy UOKiK odpowiadają na wszystkie pytania dotyczące wniosków </w:t>
      </w:r>
      <w:r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4234FD40" w14:textId="2144D68A" w:rsidR="00733789" w:rsidRPr="00E42A81" w:rsidRDefault="009C5301" w:rsidP="00E42A81">
      <w:pPr>
        <w:shd w:val="clear" w:color="auto" w:fill="FFFFFF"/>
        <w:spacing w:after="240" w:line="360" w:lineRule="auto"/>
        <w:jc w:val="both"/>
      </w:pPr>
      <w:r>
        <w:rPr>
          <w:rFonts w:cs="Calibri"/>
          <w:color w:val="000000" w:themeColor="text1"/>
          <w:sz w:val="22"/>
          <w:lang w:eastAsia="en-GB"/>
        </w:rPr>
        <w:t xml:space="preserve">Przypominamy również, że prowadzimy program pozyskiwania informacji od anonimowych sygnalistów. </w:t>
      </w:r>
      <w:r>
        <w:rPr>
          <w:rFonts w:cs="Tahoma"/>
          <w:color w:val="000000" w:themeColor="text1"/>
          <w:sz w:val="22"/>
          <w:shd w:val="clear" w:color="auto" w:fill="FFFFFF"/>
        </w:rPr>
        <w:t>Chcesz poinformować UOKiK o praktykach ograniczających konkurencję? Wejdź na </w:t>
      </w:r>
      <w:hyperlink r:id="rId10" w:history="1">
        <w:r>
          <w:rPr>
            <w:rStyle w:val="Hipercze"/>
            <w:rFonts w:cs="Tahoma"/>
            <w:sz w:val="22"/>
            <w:shd w:val="clear" w:color="auto" w:fill="FFFFFF"/>
          </w:rPr>
          <w:t>https://uokik.whiblo.pl/</w:t>
        </w:r>
      </w:hyperlink>
      <w:r>
        <w:rPr>
          <w:rFonts w:cs="Tahoma"/>
          <w:color w:val="000000" w:themeColor="text1"/>
          <w:sz w:val="22"/>
          <w:shd w:val="clear" w:color="auto" w:fill="FFFFFF"/>
        </w:rPr>
        <w:t xml:space="preserve"> lub zeskanuj kod QR, który znajdziesz poniżej i skorzystaj z prostego formularza. Zastosowany europejski system zapewnia całkowitą anonimowość, także wobec Urzędu.</w:t>
      </w:r>
    </w:p>
    <w:sectPr w:rsidR="00733789" w:rsidRPr="00E42A81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95A3" w14:textId="77777777" w:rsidR="007D2A1A" w:rsidRDefault="007D2A1A">
      <w:r>
        <w:separator/>
      </w:r>
    </w:p>
  </w:endnote>
  <w:endnote w:type="continuationSeparator" w:id="0">
    <w:p w14:paraId="51A64B04" w14:textId="77777777" w:rsidR="007D2A1A" w:rsidRDefault="007D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9F45B" w14:textId="77777777" w:rsidR="007D2A1A" w:rsidRDefault="007D2A1A">
      <w:r>
        <w:separator/>
      </w:r>
    </w:p>
  </w:footnote>
  <w:footnote w:type="continuationSeparator" w:id="0">
    <w:p w14:paraId="1B8E2ED9" w14:textId="77777777" w:rsidR="007D2A1A" w:rsidRDefault="007D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4784"/>
    <w:rsid w:val="000F6B81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17C22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4703"/>
    <w:rsid w:val="004C5C26"/>
    <w:rsid w:val="004C6885"/>
    <w:rsid w:val="004D7C0E"/>
    <w:rsid w:val="004E4535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4699"/>
    <w:rsid w:val="00796C41"/>
    <w:rsid w:val="007A19D8"/>
    <w:rsid w:val="007B18E7"/>
    <w:rsid w:val="007B3159"/>
    <w:rsid w:val="007B492C"/>
    <w:rsid w:val="007D15E3"/>
    <w:rsid w:val="007D2A1A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609"/>
    <w:rsid w:val="008457D0"/>
    <w:rsid w:val="0085010E"/>
    <w:rsid w:val="00851BF2"/>
    <w:rsid w:val="0085454F"/>
    <w:rsid w:val="0085564F"/>
    <w:rsid w:val="00860FF2"/>
    <w:rsid w:val="0087084F"/>
    <w:rsid w:val="00872388"/>
    <w:rsid w:val="0087354F"/>
    <w:rsid w:val="00875853"/>
    <w:rsid w:val="00880597"/>
    <w:rsid w:val="00882D42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9F5DC0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A81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7D4B-8612-4D58-A353-746468DF27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9B53F0-CD58-443C-A0A4-1820EADD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2024-02-29T12:06:00Z</cp:lastPrinted>
  <dcterms:created xsi:type="dcterms:W3CDTF">2024-12-23T09:27:00Z</dcterms:created>
  <dcterms:modified xsi:type="dcterms:W3CDTF">2025-01-13T09:23:00Z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de9c636a-658c-461e-a538-16136d631320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