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0DC9FE" w14:textId="3C19F05C" w:rsidR="00D47CCF" w:rsidRPr="0024118E" w:rsidRDefault="002960A5" w:rsidP="002C0D5D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Compensa </w:t>
      </w:r>
      <w:r w:rsidRPr="001402B8">
        <w:rPr>
          <w:sz w:val="32"/>
          <w:szCs w:val="32"/>
        </w:rPr>
        <w:t>wypłaci</w:t>
      </w:r>
      <w:r>
        <w:rPr>
          <w:sz w:val="32"/>
          <w:szCs w:val="32"/>
        </w:rPr>
        <w:t xml:space="preserve"> konsumentom rekompensaty – decyzja Prezesa UOKiK</w:t>
      </w:r>
    </w:p>
    <w:p w14:paraId="1A0AE633" w14:textId="77777777" w:rsidR="00CB19E0" w:rsidRDefault="00445AFC" w:rsidP="00C66CA1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bCs/>
          <w:color w:val="000000" w:themeColor="text1"/>
          <w:sz w:val="22"/>
          <w:lang w:eastAsia="en-GB"/>
        </w:rPr>
      </w:pPr>
      <w:r>
        <w:rPr>
          <w:rFonts w:cs="Tahoma"/>
          <w:b/>
          <w:bCs/>
          <w:color w:val="000000" w:themeColor="text1"/>
          <w:sz w:val="22"/>
          <w:lang w:eastAsia="en-GB"/>
        </w:rPr>
        <w:t>Dodatkow</w:t>
      </w:r>
      <w:r w:rsidR="00CB19E0">
        <w:rPr>
          <w:rFonts w:cs="Tahoma"/>
          <w:b/>
          <w:bCs/>
          <w:color w:val="000000" w:themeColor="text1"/>
          <w:sz w:val="22"/>
          <w:lang w:eastAsia="en-GB"/>
        </w:rPr>
        <w:t xml:space="preserve">a ochrona za wyższą składkę? Jeśli konsument nie zareagował na taką ofertę, </w:t>
      </w:r>
      <w:r w:rsidR="00CB19E0" w:rsidRPr="001402B8">
        <w:rPr>
          <w:rFonts w:cs="Tahoma"/>
          <w:b/>
          <w:bCs/>
          <w:color w:val="000000" w:themeColor="text1"/>
          <w:sz w:val="22"/>
          <w:lang w:eastAsia="en-GB"/>
        </w:rPr>
        <w:t>Compensa Towarzystwo Ubezpieczeń na Życie</w:t>
      </w:r>
      <w:r w:rsidR="00CB19E0">
        <w:rPr>
          <w:rFonts w:cs="Tahoma"/>
          <w:b/>
          <w:bCs/>
          <w:color w:val="000000" w:themeColor="text1"/>
          <w:sz w:val="22"/>
          <w:lang w:eastAsia="en-GB"/>
        </w:rPr>
        <w:t xml:space="preserve"> uznawało to za zgodę.</w:t>
      </w:r>
    </w:p>
    <w:p w14:paraId="2F2DEC99" w14:textId="77777777" w:rsidR="00986C37" w:rsidRPr="00D7606C" w:rsidRDefault="00CB19E0" w:rsidP="00CB19E0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color w:val="000000" w:themeColor="text1"/>
          <w:sz w:val="22"/>
          <w:lang w:eastAsia="en-GB"/>
        </w:rPr>
      </w:pPr>
      <w:r>
        <w:rPr>
          <w:rFonts w:cs="Tahoma"/>
          <w:b/>
          <w:bCs/>
          <w:color w:val="000000" w:themeColor="text1"/>
          <w:sz w:val="22"/>
          <w:lang w:eastAsia="en-GB"/>
        </w:rPr>
        <w:t>Prezes UOKiK zakwestionował taką praktykę i</w:t>
      </w:r>
      <w:r w:rsidR="00903FB5">
        <w:rPr>
          <w:rFonts w:cs="Tahoma"/>
          <w:b/>
          <w:bCs/>
          <w:color w:val="000000" w:themeColor="text1"/>
          <w:sz w:val="22"/>
          <w:lang w:eastAsia="en-GB"/>
        </w:rPr>
        <w:t xml:space="preserve"> zobowiązał spółkę do </w:t>
      </w:r>
      <w:r>
        <w:rPr>
          <w:rFonts w:cs="Tahoma"/>
          <w:b/>
          <w:bCs/>
          <w:color w:val="000000" w:themeColor="text1"/>
          <w:sz w:val="22"/>
          <w:lang w:eastAsia="en-GB"/>
        </w:rPr>
        <w:t xml:space="preserve">jej zaniechania </w:t>
      </w:r>
      <w:r w:rsidR="00903FB5">
        <w:rPr>
          <w:rFonts w:cs="Tahoma"/>
          <w:b/>
          <w:bCs/>
          <w:color w:val="000000" w:themeColor="text1"/>
          <w:sz w:val="22"/>
          <w:lang w:eastAsia="en-GB"/>
        </w:rPr>
        <w:t>i usunięcia skutków</w:t>
      </w:r>
      <w:r w:rsidR="00445AFC">
        <w:rPr>
          <w:rFonts w:cs="Tahoma"/>
          <w:b/>
          <w:bCs/>
          <w:color w:val="000000" w:themeColor="text1"/>
          <w:sz w:val="22"/>
          <w:lang w:eastAsia="en-GB"/>
        </w:rPr>
        <w:t xml:space="preserve"> naruszeń</w:t>
      </w:r>
      <w:r w:rsidR="00903FB5">
        <w:rPr>
          <w:rFonts w:cs="Tahoma"/>
          <w:b/>
          <w:bCs/>
          <w:color w:val="000000" w:themeColor="text1"/>
          <w:sz w:val="22"/>
          <w:lang w:eastAsia="en-GB"/>
        </w:rPr>
        <w:t>.</w:t>
      </w:r>
    </w:p>
    <w:p w14:paraId="0FDA7AA8" w14:textId="77777777" w:rsidR="00986C37" w:rsidRPr="00831779" w:rsidRDefault="00445AFC" w:rsidP="00EC5452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color w:val="000000" w:themeColor="text1"/>
          <w:sz w:val="22"/>
          <w:lang w:eastAsia="en-GB"/>
        </w:rPr>
      </w:pPr>
      <w:r>
        <w:rPr>
          <w:rFonts w:cs="Tahoma"/>
          <w:b/>
          <w:bCs/>
          <w:color w:val="000000" w:themeColor="text1"/>
          <w:sz w:val="22"/>
          <w:lang w:eastAsia="en-GB"/>
        </w:rPr>
        <w:t xml:space="preserve">Ubezpieczyciel </w:t>
      </w:r>
      <w:r w:rsidR="00DA090F">
        <w:rPr>
          <w:rFonts w:cs="Tahoma"/>
          <w:b/>
          <w:bCs/>
          <w:color w:val="000000" w:themeColor="text1"/>
          <w:sz w:val="22"/>
          <w:lang w:eastAsia="en-GB"/>
        </w:rPr>
        <w:t>zawiadomi konsumentów, że</w:t>
      </w:r>
      <w:r>
        <w:rPr>
          <w:rFonts w:cs="Tahoma"/>
          <w:b/>
          <w:bCs/>
          <w:color w:val="000000" w:themeColor="text1"/>
          <w:sz w:val="22"/>
          <w:lang w:eastAsia="en-GB"/>
        </w:rPr>
        <w:t xml:space="preserve"> </w:t>
      </w:r>
      <w:r w:rsidR="00DA090F">
        <w:rPr>
          <w:rFonts w:cs="Tahoma"/>
          <w:b/>
          <w:bCs/>
          <w:color w:val="000000" w:themeColor="text1"/>
          <w:sz w:val="22"/>
          <w:lang w:eastAsia="en-GB"/>
        </w:rPr>
        <w:t xml:space="preserve">mogą </w:t>
      </w:r>
      <w:r>
        <w:rPr>
          <w:rFonts w:cs="Tahoma"/>
          <w:b/>
          <w:bCs/>
          <w:color w:val="000000" w:themeColor="text1"/>
          <w:sz w:val="22"/>
          <w:lang w:eastAsia="en-GB"/>
        </w:rPr>
        <w:t>anulowa</w:t>
      </w:r>
      <w:r w:rsidR="00DA090F">
        <w:rPr>
          <w:rFonts w:cs="Tahoma"/>
          <w:b/>
          <w:bCs/>
          <w:color w:val="000000" w:themeColor="text1"/>
          <w:sz w:val="22"/>
          <w:lang w:eastAsia="en-GB"/>
        </w:rPr>
        <w:t>ć</w:t>
      </w:r>
      <w:r>
        <w:rPr>
          <w:rFonts w:cs="Tahoma"/>
          <w:b/>
          <w:bCs/>
          <w:color w:val="000000" w:themeColor="text1"/>
          <w:sz w:val="22"/>
          <w:lang w:eastAsia="en-GB"/>
        </w:rPr>
        <w:t xml:space="preserve"> zmian</w:t>
      </w:r>
      <w:r w:rsidR="00DA090F">
        <w:rPr>
          <w:rFonts w:cs="Tahoma"/>
          <w:b/>
          <w:bCs/>
          <w:color w:val="000000" w:themeColor="text1"/>
          <w:sz w:val="22"/>
          <w:lang w:eastAsia="en-GB"/>
        </w:rPr>
        <w:t>y</w:t>
      </w:r>
      <w:r>
        <w:rPr>
          <w:rFonts w:cs="Tahoma"/>
          <w:b/>
          <w:bCs/>
          <w:color w:val="000000" w:themeColor="text1"/>
          <w:sz w:val="22"/>
          <w:lang w:eastAsia="en-GB"/>
        </w:rPr>
        <w:t xml:space="preserve"> </w:t>
      </w:r>
      <w:r w:rsidR="00DA090F">
        <w:rPr>
          <w:rFonts w:cs="Tahoma"/>
          <w:b/>
          <w:bCs/>
          <w:color w:val="000000" w:themeColor="text1"/>
          <w:sz w:val="22"/>
          <w:lang w:eastAsia="en-GB"/>
        </w:rPr>
        <w:t xml:space="preserve">w </w:t>
      </w:r>
      <w:r>
        <w:rPr>
          <w:rFonts w:cs="Tahoma"/>
          <w:b/>
          <w:bCs/>
          <w:color w:val="000000" w:themeColor="text1"/>
          <w:sz w:val="22"/>
          <w:lang w:eastAsia="en-GB"/>
        </w:rPr>
        <w:t>umowie</w:t>
      </w:r>
      <w:r w:rsidR="00DA090F">
        <w:rPr>
          <w:rFonts w:cs="Tahoma"/>
          <w:b/>
          <w:bCs/>
          <w:color w:val="000000" w:themeColor="text1"/>
          <w:sz w:val="22"/>
          <w:lang w:eastAsia="en-GB"/>
        </w:rPr>
        <w:t xml:space="preserve"> wprowadzone bez ich zgody i odzyskać pobrane składki za dodatkową ochronę</w:t>
      </w:r>
      <w:r>
        <w:rPr>
          <w:rFonts w:cs="Tahoma"/>
          <w:b/>
          <w:bCs/>
          <w:color w:val="000000" w:themeColor="text1"/>
          <w:sz w:val="22"/>
          <w:lang w:eastAsia="en-GB"/>
        </w:rPr>
        <w:t>.</w:t>
      </w:r>
    </w:p>
    <w:p w14:paraId="4BA04709" w14:textId="063C9549" w:rsidR="00DA090F" w:rsidRDefault="0010559C" w:rsidP="00986C37">
      <w:pPr>
        <w:spacing w:after="240" w:line="360" w:lineRule="auto"/>
        <w:jc w:val="both"/>
        <w:rPr>
          <w:sz w:val="22"/>
        </w:rPr>
      </w:pPr>
      <w:r>
        <w:rPr>
          <w:b/>
          <w:sz w:val="22"/>
        </w:rPr>
        <w:t>[Wa</w:t>
      </w:r>
      <w:r w:rsidR="00A65F20">
        <w:rPr>
          <w:b/>
          <w:sz w:val="22"/>
        </w:rPr>
        <w:t>rszawa,</w:t>
      </w:r>
      <w:r w:rsidR="006422DE">
        <w:rPr>
          <w:b/>
          <w:sz w:val="22"/>
        </w:rPr>
        <w:t xml:space="preserve"> </w:t>
      </w:r>
      <w:r w:rsidR="00AA0AE8">
        <w:rPr>
          <w:b/>
          <w:sz w:val="22"/>
        </w:rPr>
        <w:t>24</w:t>
      </w:r>
      <w:r w:rsidR="00986C37">
        <w:rPr>
          <w:b/>
          <w:sz w:val="22"/>
        </w:rPr>
        <w:t xml:space="preserve"> </w:t>
      </w:r>
      <w:r w:rsidR="004D1E1D">
        <w:rPr>
          <w:b/>
          <w:sz w:val="22"/>
        </w:rPr>
        <w:t>kwiet</w:t>
      </w:r>
      <w:r w:rsidR="002C5AF4">
        <w:rPr>
          <w:b/>
          <w:sz w:val="22"/>
        </w:rPr>
        <w:t>ni</w:t>
      </w:r>
      <w:r w:rsidR="00B075C5">
        <w:rPr>
          <w:b/>
          <w:sz w:val="22"/>
        </w:rPr>
        <w:t>a</w:t>
      </w:r>
      <w:r w:rsidR="007224B3">
        <w:rPr>
          <w:b/>
          <w:sz w:val="22"/>
        </w:rPr>
        <w:t xml:space="preserve"> </w:t>
      </w:r>
      <w:r w:rsidR="00986C37">
        <w:rPr>
          <w:b/>
          <w:sz w:val="22"/>
        </w:rPr>
        <w:t>20</w:t>
      </w:r>
      <w:r w:rsidR="00B075C5">
        <w:rPr>
          <w:b/>
          <w:sz w:val="22"/>
        </w:rPr>
        <w:t>2</w:t>
      </w:r>
      <w:r w:rsidR="002C5AF4">
        <w:rPr>
          <w:b/>
          <w:sz w:val="22"/>
        </w:rPr>
        <w:t>3</w:t>
      </w:r>
      <w:r>
        <w:rPr>
          <w:b/>
          <w:sz w:val="22"/>
        </w:rPr>
        <w:t xml:space="preserve"> r.]</w:t>
      </w:r>
      <w:r w:rsidR="001A6E5B">
        <w:rPr>
          <w:sz w:val="22"/>
        </w:rPr>
        <w:t xml:space="preserve"> </w:t>
      </w:r>
      <w:r w:rsidR="00395FFD">
        <w:rPr>
          <w:sz w:val="22"/>
        </w:rPr>
        <w:t>Prezes UOKiK wydał decyzję wobec s</w:t>
      </w:r>
      <w:r w:rsidR="00DA090F" w:rsidRPr="00DA090F">
        <w:rPr>
          <w:sz w:val="22"/>
        </w:rPr>
        <w:t>półk</w:t>
      </w:r>
      <w:r w:rsidR="00395FFD">
        <w:rPr>
          <w:sz w:val="22"/>
        </w:rPr>
        <w:t>i</w:t>
      </w:r>
      <w:r w:rsidR="00DA090F" w:rsidRPr="00DA090F">
        <w:rPr>
          <w:sz w:val="22"/>
        </w:rPr>
        <w:t xml:space="preserve"> Compensa Towarzystwo Ubezpieczeń na Życie</w:t>
      </w:r>
      <w:r w:rsidR="00395FFD">
        <w:rPr>
          <w:sz w:val="22"/>
        </w:rPr>
        <w:t>.</w:t>
      </w:r>
      <w:r w:rsidR="00DA090F">
        <w:rPr>
          <w:sz w:val="22"/>
        </w:rPr>
        <w:t xml:space="preserve"> </w:t>
      </w:r>
      <w:hyperlink r:id="rId8" w:history="1">
        <w:r w:rsidR="000A0054" w:rsidRPr="004B377E">
          <w:rPr>
            <w:rStyle w:val="Hipercze"/>
            <w:sz w:val="22"/>
          </w:rPr>
          <w:t>Za</w:t>
        </w:r>
        <w:r w:rsidR="00731E47" w:rsidRPr="004B377E">
          <w:rPr>
            <w:rStyle w:val="Hipercze"/>
            <w:sz w:val="22"/>
          </w:rPr>
          <w:t xml:space="preserve">rzut dotyczył oferty wysyłanej konsumentom w </w:t>
        </w:r>
        <w:r w:rsidR="00DA090F" w:rsidRPr="004B377E">
          <w:rPr>
            <w:rStyle w:val="Hipercze"/>
            <w:sz w:val="22"/>
          </w:rPr>
          <w:t>rocznicę ubezpieczenia.</w:t>
        </w:r>
      </w:hyperlink>
      <w:r w:rsidR="00DA090F" w:rsidRPr="00DA090F">
        <w:rPr>
          <w:sz w:val="22"/>
        </w:rPr>
        <w:t xml:space="preserve"> </w:t>
      </w:r>
      <w:r w:rsidR="001A0343">
        <w:rPr>
          <w:sz w:val="22"/>
        </w:rPr>
        <w:t>Było to</w:t>
      </w:r>
      <w:r w:rsidR="00DA090F" w:rsidRPr="00DA090F">
        <w:rPr>
          <w:sz w:val="22"/>
        </w:rPr>
        <w:t xml:space="preserve"> rozszerzenie zakresu </w:t>
      </w:r>
      <w:r w:rsidR="00731E47">
        <w:rPr>
          <w:sz w:val="22"/>
        </w:rPr>
        <w:t>ochrony</w:t>
      </w:r>
      <w:r w:rsidR="00DA090F" w:rsidRPr="00DA090F">
        <w:rPr>
          <w:sz w:val="22"/>
        </w:rPr>
        <w:t xml:space="preserve"> np. na pobyt w szpitalu w następstwie nieszczęśliwego wypadku</w:t>
      </w:r>
      <w:r w:rsidR="008F4437">
        <w:rPr>
          <w:sz w:val="22"/>
        </w:rPr>
        <w:t>, w zamian za</w:t>
      </w:r>
      <w:r w:rsidR="00DA090F" w:rsidRPr="00DA090F">
        <w:rPr>
          <w:sz w:val="22"/>
        </w:rPr>
        <w:t xml:space="preserve"> </w:t>
      </w:r>
      <w:r w:rsidR="008F4437">
        <w:rPr>
          <w:sz w:val="22"/>
        </w:rPr>
        <w:t xml:space="preserve">wyższą </w:t>
      </w:r>
      <w:r w:rsidR="00DA090F" w:rsidRPr="00DA090F">
        <w:rPr>
          <w:sz w:val="22"/>
        </w:rPr>
        <w:t>składk</w:t>
      </w:r>
      <w:r w:rsidR="008F4437">
        <w:rPr>
          <w:sz w:val="22"/>
        </w:rPr>
        <w:t>ę</w:t>
      </w:r>
      <w:r w:rsidR="00DA090F" w:rsidRPr="00DA090F">
        <w:rPr>
          <w:sz w:val="22"/>
        </w:rPr>
        <w:t xml:space="preserve">. </w:t>
      </w:r>
      <w:r w:rsidR="008F4437">
        <w:rPr>
          <w:sz w:val="22"/>
        </w:rPr>
        <w:t xml:space="preserve">Spółka </w:t>
      </w:r>
      <w:r w:rsidR="00AC2969">
        <w:rPr>
          <w:sz w:val="22"/>
        </w:rPr>
        <w:t>wymagała</w:t>
      </w:r>
      <w:r w:rsidR="008F4437">
        <w:rPr>
          <w:sz w:val="22"/>
        </w:rPr>
        <w:t xml:space="preserve">, </w:t>
      </w:r>
      <w:r w:rsidR="00AC2969">
        <w:rPr>
          <w:sz w:val="22"/>
        </w:rPr>
        <w:t xml:space="preserve">aby </w:t>
      </w:r>
      <w:r w:rsidR="008F4437">
        <w:rPr>
          <w:sz w:val="22"/>
        </w:rPr>
        <w:t>osoby niezainteresowane ofertą zawiadomi</w:t>
      </w:r>
      <w:r w:rsidR="00AC2969">
        <w:rPr>
          <w:sz w:val="22"/>
        </w:rPr>
        <w:t>ły ją o tym</w:t>
      </w:r>
      <w:r w:rsidR="00DA090F" w:rsidRPr="00DA090F">
        <w:rPr>
          <w:sz w:val="22"/>
        </w:rPr>
        <w:t xml:space="preserve">. Konsumenci, którzy tego nie zrobili, </w:t>
      </w:r>
      <w:r w:rsidR="00395FFD">
        <w:rPr>
          <w:sz w:val="22"/>
        </w:rPr>
        <w:t xml:space="preserve">a opłacali składkę w dotychczasowej wysokości, </w:t>
      </w:r>
      <w:r w:rsidR="00DA090F" w:rsidRPr="00DA090F">
        <w:rPr>
          <w:sz w:val="22"/>
        </w:rPr>
        <w:t>byli informowani o niedopłacie i wzywani do zapłaty brakującej kwoty.</w:t>
      </w:r>
      <w:r w:rsidR="00395FFD">
        <w:rPr>
          <w:sz w:val="22"/>
        </w:rPr>
        <w:t xml:space="preserve"> </w:t>
      </w:r>
    </w:p>
    <w:p w14:paraId="5ED21376" w14:textId="77777777" w:rsidR="00B075C5" w:rsidRDefault="00B075C5" w:rsidP="00B075C5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- </w:t>
      </w:r>
      <w:r w:rsidR="002B7AC9">
        <w:rPr>
          <w:i/>
          <w:iCs/>
          <w:sz w:val="22"/>
        </w:rPr>
        <w:t>T</w:t>
      </w:r>
      <w:r w:rsidR="002B7AC9" w:rsidRPr="002B7AC9">
        <w:rPr>
          <w:i/>
          <w:iCs/>
          <w:sz w:val="22"/>
        </w:rPr>
        <w:t xml:space="preserve">ak </w:t>
      </w:r>
      <w:r w:rsidR="002B7AC9">
        <w:rPr>
          <w:i/>
          <w:iCs/>
          <w:sz w:val="22"/>
        </w:rPr>
        <w:t>ważne</w:t>
      </w:r>
      <w:r w:rsidR="002B7AC9" w:rsidRPr="002B7AC9">
        <w:rPr>
          <w:i/>
          <w:iCs/>
          <w:sz w:val="22"/>
        </w:rPr>
        <w:t xml:space="preserve"> zmiany</w:t>
      </w:r>
      <w:r w:rsidR="002B7AC9">
        <w:rPr>
          <w:i/>
          <w:iCs/>
          <w:sz w:val="22"/>
        </w:rPr>
        <w:t xml:space="preserve"> w umowie ubezpieczeniowej, </w:t>
      </w:r>
      <w:r w:rsidR="002B7AC9" w:rsidRPr="002B7AC9">
        <w:rPr>
          <w:i/>
          <w:iCs/>
          <w:sz w:val="22"/>
        </w:rPr>
        <w:t xml:space="preserve">jak rozszerzenie </w:t>
      </w:r>
      <w:r w:rsidR="002B7AC9">
        <w:rPr>
          <w:i/>
          <w:iCs/>
          <w:sz w:val="22"/>
        </w:rPr>
        <w:t>jej zakresu</w:t>
      </w:r>
      <w:r w:rsidR="002B7AC9" w:rsidRPr="002B7AC9">
        <w:rPr>
          <w:i/>
          <w:iCs/>
          <w:sz w:val="22"/>
        </w:rPr>
        <w:t xml:space="preserve"> i podniesienie wysokości składki</w:t>
      </w:r>
      <w:r w:rsidR="00AA4497">
        <w:rPr>
          <w:i/>
          <w:iCs/>
          <w:sz w:val="22"/>
        </w:rPr>
        <w:t>,</w:t>
      </w:r>
      <w:r w:rsidR="002B7AC9" w:rsidRPr="002B7AC9">
        <w:rPr>
          <w:i/>
          <w:iCs/>
          <w:sz w:val="22"/>
        </w:rPr>
        <w:t xml:space="preserve"> wymagają wyraźnej zgody konsumenta</w:t>
      </w:r>
      <w:r w:rsidR="002B7AC9">
        <w:rPr>
          <w:i/>
          <w:iCs/>
          <w:sz w:val="22"/>
        </w:rPr>
        <w:t xml:space="preserve">. W żadnym wypadku nie można za nią </w:t>
      </w:r>
      <w:r w:rsidR="002B7AC9">
        <w:rPr>
          <w:i/>
          <w:sz w:val="22"/>
        </w:rPr>
        <w:t>u</w:t>
      </w:r>
      <w:r w:rsidR="00AC2969">
        <w:rPr>
          <w:i/>
          <w:sz w:val="22"/>
        </w:rPr>
        <w:t>zna</w:t>
      </w:r>
      <w:r w:rsidR="002B7AC9">
        <w:rPr>
          <w:i/>
          <w:sz w:val="22"/>
        </w:rPr>
        <w:t>ć</w:t>
      </w:r>
      <w:r w:rsidR="00AC2969">
        <w:rPr>
          <w:i/>
          <w:sz w:val="22"/>
        </w:rPr>
        <w:t xml:space="preserve"> braku </w:t>
      </w:r>
      <w:r w:rsidR="00AA4497">
        <w:rPr>
          <w:i/>
          <w:sz w:val="22"/>
        </w:rPr>
        <w:t>reakcji na pismo</w:t>
      </w:r>
      <w:r w:rsidR="00AC2969" w:rsidRPr="002B7AC9">
        <w:rPr>
          <w:i/>
          <w:sz w:val="22"/>
        </w:rPr>
        <w:t xml:space="preserve">. </w:t>
      </w:r>
      <w:r w:rsidR="00AA4497">
        <w:rPr>
          <w:i/>
          <w:sz w:val="22"/>
        </w:rPr>
        <w:t xml:space="preserve">Przedsiębiorca nie może obarczać konsumenta koniecznością podejmowania działań w sprawie oferty, którą ten nie jest zainteresowany </w:t>
      </w:r>
      <w:r>
        <w:rPr>
          <w:sz w:val="22"/>
        </w:rPr>
        <w:t>– mówi Tomasz Chróstny, Prezes Urzędu Ochrony Konkurencji i Konsumentów.</w:t>
      </w:r>
    </w:p>
    <w:p w14:paraId="3C4184FD" w14:textId="3AD7F575" w:rsidR="00B5189F" w:rsidRDefault="00637663" w:rsidP="00B075C5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W decyzji </w:t>
      </w:r>
      <w:r w:rsidR="00AA4497" w:rsidRPr="00332392">
        <w:rPr>
          <w:sz w:val="22"/>
        </w:rPr>
        <w:t xml:space="preserve">Compensa </w:t>
      </w:r>
      <w:r>
        <w:rPr>
          <w:sz w:val="22"/>
        </w:rPr>
        <w:t xml:space="preserve">została zobowiązana do </w:t>
      </w:r>
      <w:r w:rsidR="00AA4497" w:rsidRPr="00332392">
        <w:rPr>
          <w:sz w:val="22"/>
        </w:rPr>
        <w:t>zaniecha</w:t>
      </w:r>
      <w:r>
        <w:rPr>
          <w:sz w:val="22"/>
        </w:rPr>
        <w:t>nia</w:t>
      </w:r>
      <w:r w:rsidR="00AA4497" w:rsidRPr="00332392">
        <w:rPr>
          <w:sz w:val="22"/>
        </w:rPr>
        <w:t xml:space="preserve"> zakwestionowanej praktyki i usuni</w:t>
      </w:r>
      <w:r>
        <w:rPr>
          <w:sz w:val="22"/>
        </w:rPr>
        <w:t>ęcia jej</w:t>
      </w:r>
      <w:r w:rsidR="00AA4497" w:rsidRPr="00332392">
        <w:rPr>
          <w:sz w:val="22"/>
        </w:rPr>
        <w:t xml:space="preserve"> skutk</w:t>
      </w:r>
      <w:r>
        <w:rPr>
          <w:sz w:val="22"/>
        </w:rPr>
        <w:t>ów</w:t>
      </w:r>
      <w:r w:rsidR="00332392">
        <w:rPr>
          <w:sz w:val="22"/>
        </w:rPr>
        <w:t xml:space="preserve">. </w:t>
      </w:r>
      <w:r w:rsidR="00B5189F">
        <w:rPr>
          <w:sz w:val="22"/>
        </w:rPr>
        <w:t xml:space="preserve">Dzięki temu uniknęła kary finansowej. </w:t>
      </w:r>
      <w:r w:rsidR="00332392">
        <w:rPr>
          <w:sz w:val="22"/>
        </w:rPr>
        <w:t>Konsumenci, który</w:t>
      </w:r>
      <w:r w:rsidR="00B63477">
        <w:rPr>
          <w:sz w:val="22"/>
        </w:rPr>
        <w:t>ch umowa ubezpieczeniowa została zmieniona bez ich wyraźnej zgody, mogą złożyć wniosek o anulowanie zmian</w:t>
      </w:r>
      <w:r w:rsidR="00332392">
        <w:rPr>
          <w:sz w:val="22"/>
        </w:rPr>
        <w:t xml:space="preserve">. </w:t>
      </w:r>
      <w:r w:rsidR="00B63477">
        <w:rPr>
          <w:sz w:val="22"/>
        </w:rPr>
        <w:t xml:space="preserve">W takiej sytuacji </w:t>
      </w:r>
      <w:r w:rsidR="00B63477" w:rsidRPr="00B5189F">
        <w:rPr>
          <w:b/>
          <w:sz w:val="22"/>
        </w:rPr>
        <w:t xml:space="preserve">Compensa </w:t>
      </w:r>
      <w:r w:rsidR="00B63477" w:rsidRPr="001402B8">
        <w:rPr>
          <w:b/>
          <w:sz w:val="22"/>
        </w:rPr>
        <w:t>zwróci</w:t>
      </w:r>
      <w:r w:rsidR="00B63477" w:rsidRPr="00B5189F">
        <w:rPr>
          <w:b/>
          <w:sz w:val="22"/>
        </w:rPr>
        <w:t xml:space="preserve"> im równowartość </w:t>
      </w:r>
      <w:r w:rsidR="00B5189F" w:rsidRPr="00B5189F">
        <w:rPr>
          <w:b/>
          <w:sz w:val="22"/>
        </w:rPr>
        <w:t>pobranych składek za dodatkową ochronę</w:t>
      </w:r>
      <w:r w:rsidR="009F3977" w:rsidRPr="009F3977">
        <w:rPr>
          <w:b/>
          <w:sz w:val="22"/>
        </w:rPr>
        <w:t xml:space="preserve"> albo zaliczy je na poczet kolejnych płatności</w:t>
      </w:r>
      <w:r w:rsidR="00B5189F" w:rsidRPr="009F3977">
        <w:rPr>
          <w:b/>
          <w:sz w:val="22"/>
        </w:rPr>
        <w:t>.</w:t>
      </w:r>
      <w:r w:rsidR="00B5189F">
        <w:rPr>
          <w:sz w:val="22"/>
        </w:rPr>
        <w:t xml:space="preserve"> Dotyczy to zarówno obecnych klientów spółki, jak i osób, których umowy ubezpieczenia już wygasły. </w:t>
      </w:r>
    </w:p>
    <w:p w14:paraId="2BD65BF0" w14:textId="5958F4BD" w:rsidR="00775E77" w:rsidRDefault="00B5189F" w:rsidP="009F2B6A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Szczegóły zobowiązania sprawdź w </w:t>
      </w:r>
      <w:hyperlink r:id="rId9" w:history="1">
        <w:r w:rsidRPr="002960A5">
          <w:rPr>
            <w:rStyle w:val="Hipercze"/>
            <w:sz w:val="22"/>
          </w:rPr>
          <w:t>decyzji</w:t>
        </w:r>
      </w:hyperlink>
      <w:bookmarkStart w:id="0" w:name="_GoBack"/>
      <w:bookmarkEnd w:id="0"/>
      <w:r w:rsidRPr="002960A5">
        <w:rPr>
          <w:sz w:val="22"/>
        </w:rPr>
        <w:t xml:space="preserve"> Prezesa UOKiK.</w:t>
      </w:r>
    </w:p>
    <w:p w14:paraId="13B352A0" w14:textId="77777777" w:rsidR="009F2B6A" w:rsidRPr="009F2B6A" w:rsidRDefault="009F2B6A" w:rsidP="009F2B6A">
      <w:pPr>
        <w:spacing w:after="240" w:line="360" w:lineRule="auto"/>
        <w:jc w:val="both"/>
        <w:rPr>
          <w:rStyle w:val="Pogrubienie"/>
          <w:b w:val="0"/>
          <w:bCs w:val="0"/>
          <w:sz w:val="22"/>
        </w:rPr>
      </w:pPr>
    </w:p>
    <w:p w14:paraId="5991CBB8" w14:textId="77777777" w:rsidR="00B075C5" w:rsidRPr="005A6B17" w:rsidRDefault="00B075C5" w:rsidP="00B075C5">
      <w:pPr>
        <w:spacing w:after="120" w:line="276" w:lineRule="auto"/>
        <w:jc w:val="both"/>
        <w:rPr>
          <w:bCs/>
          <w:sz w:val="22"/>
        </w:rPr>
      </w:pPr>
      <w:r w:rsidRPr="005A6B17">
        <w:rPr>
          <w:rStyle w:val="Pogrubienie"/>
          <w:rFonts w:cs="Tahoma"/>
        </w:rPr>
        <w:lastRenderedPageBreak/>
        <w:t>Pomoc dla konsumentów:</w:t>
      </w:r>
      <w:r w:rsidRPr="005A6B17">
        <w:rPr>
          <w:szCs w:val="18"/>
        </w:rPr>
        <w:t xml:space="preserve"> </w:t>
      </w:r>
    </w:p>
    <w:p w14:paraId="49414143" w14:textId="77777777" w:rsidR="00B075C5" w:rsidRPr="00B075C5" w:rsidRDefault="00B075C5" w:rsidP="00B075C5">
      <w:pPr>
        <w:spacing w:before="240" w:after="240" w:line="360" w:lineRule="auto"/>
        <w:rPr>
          <w:szCs w:val="18"/>
        </w:rPr>
      </w:pPr>
      <w:r w:rsidRPr="005A6B17">
        <w:rPr>
          <w:rFonts w:cs="Tahoma"/>
          <w:szCs w:val="18"/>
        </w:rPr>
        <w:t xml:space="preserve">Tel. 801 440 220 lub </w:t>
      </w:r>
      <w:r w:rsidR="00D7606C">
        <w:t>222 66 76 76</w:t>
      </w:r>
      <w:r w:rsidRPr="005A6B17">
        <w:rPr>
          <w:rFonts w:cs="Tahoma"/>
          <w:szCs w:val="18"/>
        </w:rPr>
        <w:t xml:space="preserve"> – infolinia konsumencka</w:t>
      </w:r>
      <w:r w:rsidRPr="005A6B17">
        <w:rPr>
          <w:rFonts w:cs="Tahoma"/>
          <w:szCs w:val="18"/>
        </w:rPr>
        <w:br/>
        <w:t>E-mail:</w:t>
      </w:r>
      <w:r w:rsidR="003B385E" w:rsidRPr="003B385E">
        <w:t xml:space="preserve"> </w:t>
      </w:r>
      <w:hyperlink r:id="rId10" w:history="1">
        <w:r w:rsidR="003B385E" w:rsidRPr="00D14EB6">
          <w:rPr>
            <w:rStyle w:val="Hipercze"/>
            <w:szCs w:val="18"/>
          </w:rPr>
          <w:t>porady@dlakonsumentow.pl</w:t>
        </w:r>
      </w:hyperlink>
      <w:r w:rsidRPr="005A6B17">
        <w:rPr>
          <w:szCs w:val="18"/>
        </w:rPr>
        <w:br/>
      </w:r>
      <w:hyperlink r:id="rId11" w:history="1">
        <w:r w:rsidRPr="00D14EB6">
          <w:rPr>
            <w:rStyle w:val="Hipercze"/>
            <w:szCs w:val="18"/>
          </w:rPr>
          <w:t>Rzecznicy konsumentów</w:t>
        </w:r>
      </w:hyperlink>
      <w:r w:rsidR="009E558C">
        <w:rPr>
          <w:szCs w:val="18"/>
        </w:rPr>
        <w:t xml:space="preserve"> – w t</w:t>
      </w:r>
      <w:r w:rsidRPr="005A6B17">
        <w:rPr>
          <w:szCs w:val="18"/>
        </w:rPr>
        <w:t>woim mieście lub powiecie</w:t>
      </w:r>
      <w:r w:rsidR="00C61A76">
        <w:rPr>
          <w:szCs w:val="18"/>
        </w:rPr>
        <w:br/>
      </w:r>
      <w:hyperlink r:id="rId12" w:history="1">
        <w:r w:rsidR="00C61A76" w:rsidRPr="00C61A76">
          <w:rPr>
            <w:rStyle w:val="Hipercze"/>
            <w:szCs w:val="18"/>
          </w:rPr>
          <w:t>Rzecznik Finansowy</w:t>
        </w:r>
      </w:hyperlink>
      <w:r w:rsidR="00C61A76">
        <w:rPr>
          <w:rStyle w:val="Hipercze"/>
        </w:rPr>
        <w:t xml:space="preserve"> </w:t>
      </w:r>
      <w:r w:rsidR="00C61A76" w:rsidRPr="00C61A76">
        <w:rPr>
          <w:rFonts w:ascii="Tahoma" w:hAnsi="Tahoma" w:cs="Tahoma"/>
          <w:szCs w:val="18"/>
          <w:shd w:val="clear" w:color="auto" w:fill="FFFFFF"/>
        </w:rPr>
        <w:t xml:space="preserve">– </w:t>
      </w:r>
      <w:r w:rsidR="00C61A76" w:rsidRPr="00C61A76">
        <w:rPr>
          <w:szCs w:val="18"/>
        </w:rPr>
        <w:t>po odrzuceniu reklamacji przez instytucję finansową</w:t>
      </w:r>
    </w:p>
    <w:sectPr w:rsidR="00B075C5" w:rsidRPr="00B075C5" w:rsidSect="00240013">
      <w:headerReference w:type="default" r:id="rId13"/>
      <w:footerReference w:type="default" r:id="rId14"/>
      <w:pgSz w:w="11906" w:h="16838"/>
      <w:pgMar w:top="2127" w:right="1417" w:bottom="212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079642" w14:textId="77777777" w:rsidR="009E0C8E" w:rsidRDefault="009E0C8E">
      <w:r>
        <w:separator/>
      </w:r>
    </w:p>
  </w:endnote>
  <w:endnote w:type="continuationSeparator" w:id="0">
    <w:p w14:paraId="75CAA01A" w14:textId="77777777" w:rsidR="009E0C8E" w:rsidRDefault="009E0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DACB5" w14:textId="77777777" w:rsidR="0059016B" w:rsidRPr="00B512B5" w:rsidRDefault="008D527A" w:rsidP="008D527A">
    <w:pPr>
      <w:pStyle w:val="Stopka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5C797D1" wp14:editId="2517D863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C46E923" id="Łącznik prosty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 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088</w:t>
    </w:r>
  </w:p>
  <w:p w14:paraId="6A77457D" w14:textId="77777777" w:rsidR="0059016B" w:rsidRPr="00B512B5" w:rsidRDefault="00746549" w:rsidP="008D527A">
    <w:pPr>
      <w:pStyle w:val="TEKSTKOMUNIKATU"/>
      <w:spacing w:after="120" w:line="240" w:lineRule="auto"/>
      <w:jc w:val="left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Departament Komunikacji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 UOKiK  Pl. Powstańców Warszawy 1, 00-950 Warszawa 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br/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E-mail: </w:t>
    </w:r>
    <w:hyperlink r:id="rId1" w:history="1">
      <w:r w:rsidR="008C53D0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Twitter: </w:t>
    </w:r>
    <w:hyperlink r:id="rId2" w:history="1">
      <w:r w:rsidR="00C21071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</w:t>
      </w:r>
      <w:r w:rsidR="00C21071" w:rsidRPr="00B512B5">
        <w:rPr>
          <w:rStyle w:val="u-linkcomplex-target"/>
          <w:rFonts w:asciiTheme="minorHAnsi" w:hAnsiTheme="minorHAnsi" w:cstheme="minorHAnsi"/>
          <w:color w:val="595959" w:themeColor="text1" w:themeTint="A6"/>
          <w:sz w:val="16"/>
          <w:szCs w:val="16"/>
          <w:u w:val="single"/>
          <w:lang w:val="pl-PL"/>
        </w:rPr>
        <w:t>UOKiKgovPL</w:t>
      </w:r>
    </w:hyperlink>
    <w:r w:rsidR="00360C66">
      <w:rPr>
        <w:rStyle w:val="u-linkcomplex-target"/>
        <w:rFonts w:asciiTheme="minorHAnsi" w:hAnsiTheme="minorHAnsi" w:cstheme="minorHAnsi"/>
        <w:color w:val="595959" w:themeColor="text1" w:themeTint="A6"/>
        <w:sz w:val="16"/>
        <w:szCs w:val="16"/>
        <w:u w:val="single"/>
        <w:lang w:val="pl-PL"/>
      </w:rPr>
      <w:br/>
    </w:r>
    <w:r w:rsidR="00360C66" w:rsidRPr="00360C66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Znajdziesz nas również na Instagramie: </w:t>
    </w:r>
    <w:hyperlink r:id="rId3" w:tgtFrame="_blank" w:history="1">
      <w:r w:rsidR="00360C66" w:rsidRPr="00360C66">
        <w:rPr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@uokikgovpl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481162" w14:textId="77777777" w:rsidR="009E0C8E" w:rsidRDefault="009E0C8E">
      <w:r>
        <w:separator/>
      </w:r>
    </w:p>
  </w:footnote>
  <w:footnote w:type="continuationSeparator" w:id="0">
    <w:p w14:paraId="1C9C72F5" w14:textId="77777777" w:rsidR="009E0C8E" w:rsidRDefault="009E0C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84BC0" w14:textId="77777777" w:rsidR="0059016B" w:rsidRDefault="00C81210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 wp14:anchorId="06FFF19C" wp14:editId="23E4A62B">
          <wp:extent cx="1400175" cy="54276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403" cy="559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777591"/>
    <w:multiLevelType w:val="multilevel"/>
    <w:tmpl w:val="061CA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340E0F"/>
    <w:multiLevelType w:val="multilevel"/>
    <w:tmpl w:val="0F661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9FA"/>
    <w:rsid w:val="00002C19"/>
    <w:rsid w:val="0000713A"/>
    <w:rsid w:val="00007E00"/>
    <w:rsid w:val="00011AF2"/>
    <w:rsid w:val="00023634"/>
    <w:rsid w:val="00024F26"/>
    <w:rsid w:val="0002523D"/>
    <w:rsid w:val="00042F96"/>
    <w:rsid w:val="000651E9"/>
    <w:rsid w:val="00073AA7"/>
    <w:rsid w:val="00083D14"/>
    <w:rsid w:val="000A0054"/>
    <w:rsid w:val="000A74FA"/>
    <w:rsid w:val="000B149D"/>
    <w:rsid w:val="000B1AC5"/>
    <w:rsid w:val="000B7247"/>
    <w:rsid w:val="0010559C"/>
    <w:rsid w:val="00107844"/>
    <w:rsid w:val="00120FBD"/>
    <w:rsid w:val="0012424D"/>
    <w:rsid w:val="0013159A"/>
    <w:rsid w:val="00135455"/>
    <w:rsid w:val="001402B8"/>
    <w:rsid w:val="00143310"/>
    <w:rsid w:val="00144E9C"/>
    <w:rsid w:val="001545A1"/>
    <w:rsid w:val="00161094"/>
    <w:rsid w:val="00163DF9"/>
    <w:rsid w:val="001666D6"/>
    <w:rsid w:val="00166B5D"/>
    <w:rsid w:val="001675EF"/>
    <w:rsid w:val="0017028A"/>
    <w:rsid w:val="00190D5A"/>
    <w:rsid w:val="001979B5"/>
    <w:rsid w:val="001A0343"/>
    <w:rsid w:val="001A5F7C"/>
    <w:rsid w:val="001A6E5B"/>
    <w:rsid w:val="001A7451"/>
    <w:rsid w:val="001C1FAD"/>
    <w:rsid w:val="001E188E"/>
    <w:rsid w:val="001E4F92"/>
    <w:rsid w:val="001F4A73"/>
    <w:rsid w:val="00205580"/>
    <w:rsid w:val="002157BB"/>
    <w:rsid w:val="002248D9"/>
    <w:rsid w:val="002262B5"/>
    <w:rsid w:val="0023138D"/>
    <w:rsid w:val="00240013"/>
    <w:rsid w:val="0024118E"/>
    <w:rsid w:val="00241BAC"/>
    <w:rsid w:val="00260382"/>
    <w:rsid w:val="00266CB4"/>
    <w:rsid w:val="00267DD1"/>
    <w:rsid w:val="002801AA"/>
    <w:rsid w:val="00295B34"/>
    <w:rsid w:val="002960A5"/>
    <w:rsid w:val="002A5D69"/>
    <w:rsid w:val="002B1DBF"/>
    <w:rsid w:val="002B7AC9"/>
    <w:rsid w:val="002C0D5D"/>
    <w:rsid w:val="002C5AF4"/>
    <w:rsid w:val="002C692D"/>
    <w:rsid w:val="002C6ABE"/>
    <w:rsid w:val="002D71B1"/>
    <w:rsid w:val="002E388C"/>
    <w:rsid w:val="002F1BF3"/>
    <w:rsid w:val="002F4D43"/>
    <w:rsid w:val="003056C6"/>
    <w:rsid w:val="00310351"/>
    <w:rsid w:val="00311B14"/>
    <w:rsid w:val="00324306"/>
    <w:rsid w:val="003272F2"/>
    <w:rsid w:val="003278D6"/>
    <w:rsid w:val="003303F0"/>
    <w:rsid w:val="00332392"/>
    <w:rsid w:val="0034059B"/>
    <w:rsid w:val="0035019C"/>
    <w:rsid w:val="00360248"/>
    <w:rsid w:val="00360C66"/>
    <w:rsid w:val="00366A46"/>
    <w:rsid w:val="00377A0D"/>
    <w:rsid w:val="0038677D"/>
    <w:rsid w:val="00395FFD"/>
    <w:rsid w:val="003B385E"/>
    <w:rsid w:val="003D3FF4"/>
    <w:rsid w:val="003D7161"/>
    <w:rsid w:val="003E3F9D"/>
    <w:rsid w:val="003E69E5"/>
    <w:rsid w:val="0040748E"/>
    <w:rsid w:val="00412206"/>
    <w:rsid w:val="00427E08"/>
    <w:rsid w:val="004349BA"/>
    <w:rsid w:val="0043575C"/>
    <w:rsid w:val="004365C7"/>
    <w:rsid w:val="004425B7"/>
    <w:rsid w:val="00444A85"/>
    <w:rsid w:val="00445AFC"/>
    <w:rsid w:val="00462CFA"/>
    <w:rsid w:val="00482B89"/>
    <w:rsid w:val="00486DB1"/>
    <w:rsid w:val="00493E10"/>
    <w:rsid w:val="004972E8"/>
    <w:rsid w:val="004A6EF6"/>
    <w:rsid w:val="004B377E"/>
    <w:rsid w:val="004C0F9E"/>
    <w:rsid w:val="004C1243"/>
    <w:rsid w:val="004C5C26"/>
    <w:rsid w:val="004D1E1D"/>
    <w:rsid w:val="004F7E99"/>
    <w:rsid w:val="005003F9"/>
    <w:rsid w:val="0050417B"/>
    <w:rsid w:val="005133CE"/>
    <w:rsid w:val="00521BA3"/>
    <w:rsid w:val="00523E0D"/>
    <w:rsid w:val="00525588"/>
    <w:rsid w:val="0052710E"/>
    <w:rsid w:val="005442FC"/>
    <w:rsid w:val="0055631D"/>
    <w:rsid w:val="00583949"/>
    <w:rsid w:val="00593935"/>
    <w:rsid w:val="005973FD"/>
    <w:rsid w:val="00597C68"/>
    <w:rsid w:val="005A382B"/>
    <w:rsid w:val="005A4047"/>
    <w:rsid w:val="005C0D39"/>
    <w:rsid w:val="005C6232"/>
    <w:rsid w:val="005D6F7A"/>
    <w:rsid w:val="005E5B88"/>
    <w:rsid w:val="005E78EE"/>
    <w:rsid w:val="005F139F"/>
    <w:rsid w:val="005F1EBD"/>
    <w:rsid w:val="006063D0"/>
    <w:rsid w:val="00613C45"/>
    <w:rsid w:val="00633D4E"/>
    <w:rsid w:val="0063526F"/>
    <w:rsid w:val="00637663"/>
    <w:rsid w:val="00637E86"/>
    <w:rsid w:val="006422DE"/>
    <w:rsid w:val="006439FA"/>
    <w:rsid w:val="0067485D"/>
    <w:rsid w:val="006A2065"/>
    <w:rsid w:val="006A3D88"/>
    <w:rsid w:val="006A4A7A"/>
    <w:rsid w:val="006B0848"/>
    <w:rsid w:val="006B733D"/>
    <w:rsid w:val="006C34AE"/>
    <w:rsid w:val="006C67AF"/>
    <w:rsid w:val="006D3DC5"/>
    <w:rsid w:val="006F143B"/>
    <w:rsid w:val="007039EC"/>
    <w:rsid w:val="0071572D"/>
    <w:rsid w:val="007157BA"/>
    <w:rsid w:val="007169F9"/>
    <w:rsid w:val="007174A6"/>
    <w:rsid w:val="007224B3"/>
    <w:rsid w:val="00731303"/>
    <w:rsid w:val="00731E47"/>
    <w:rsid w:val="007402E0"/>
    <w:rsid w:val="0074489D"/>
    <w:rsid w:val="00746549"/>
    <w:rsid w:val="007514AD"/>
    <w:rsid w:val="0075524D"/>
    <w:rsid w:val="007560B0"/>
    <w:rsid w:val="007627D7"/>
    <w:rsid w:val="00775E77"/>
    <w:rsid w:val="00776C4F"/>
    <w:rsid w:val="007838E4"/>
    <w:rsid w:val="007846DC"/>
    <w:rsid w:val="007A19D8"/>
    <w:rsid w:val="007C1E5A"/>
    <w:rsid w:val="007E36E4"/>
    <w:rsid w:val="007E66AA"/>
    <w:rsid w:val="007F0ACE"/>
    <w:rsid w:val="00800F0E"/>
    <w:rsid w:val="00804024"/>
    <w:rsid w:val="0081753E"/>
    <w:rsid w:val="00831779"/>
    <w:rsid w:val="0085010E"/>
    <w:rsid w:val="0085454F"/>
    <w:rsid w:val="0087354F"/>
    <w:rsid w:val="00896985"/>
    <w:rsid w:val="008A4DAA"/>
    <w:rsid w:val="008C53D0"/>
    <w:rsid w:val="008D527A"/>
    <w:rsid w:val="008D56DA"/>
    <w:rsid w:val="008D5771"/>
    <w:rsid w:val="008F4437"/>
    <w:rsid w:val="008F472E"/>
    <w:rsid w:val="00902556"/>
    <w:rsid w:val="0090338C"/>
    <w:rsid w:val="00903FB5"/>
    <w:rsid w:val="0091048E"/>
    <w:rsid w:val="009213C6"/>
    <w:rsid w:val="00924ABC"/>
    <w:rsid w:val="00936FB1"/>
    <w:rsid w:val="00940E8F"/>
    <w:rsid w:val="0095309C"/>
    <w:rsid w:val="0095787E"/>
    <w:rsid w:val="009652F2"/>
    <w:rsid w:val="009719ED"/>
    <w:rsid w:val="00986C37"/>
    <w:rsid w:val="00997528"/>
    <w:rsid w:val="0099796A"/>
    <w:rsid w:val="009C1346"/>
    <w:rsid w:val="009C3D91"/>
    <w:rsid w:val="009D05C8"/>
    <w:rsid w:val="009E0C8E"/>
    <w:rsid w:val="009E3C0B"/>
    <w:rsid w:val="009E558C"/>
    <w:rsid w:val="009F2B6A"/>
    <w:rsid w:val="009F3977"/>
    <w:rsid w:val="00A13244"/>
    <w:rsid w:val="00A239AA"/>
    <w:rsid w:val="00A41194"/>
    <w:rsid w:val="00A439E8"/>
    <w:rsid w:val="00A45753"/>
    <w:rsid w:val="00A53423"/>
    <w:rsid w:val="00A62659"/>
    <w:rsid w:val="00A65F20"/>
    <w:rsid w:val="00A76293"/>
    <w:rsid w:val="00A77DA2"/>
    <w:rsid w:val="00A85D9D"/>
    <w:rsid w:val="00A92C4C"/>
    <w:rsid w:val="00AA0AE8"/>
    <w:rsid w:val="00AA4497"/>
    <w:rsid w:val="00AA602D"/>
    <w:rsid w:val="00AB572D"/>
    <w:rsid w:val="00AC2969"/>
    <w:rsid w:val="00AE2923"/>
    <w:rsid w:val="00AE7F9D"/>
    <w:rsid w:val="00AF1794"/>
    <w:rsid w:val="00B028F7"/>
    <w:rsid w:val="00B075C5"/>
    <w:rsid w:val="00B22863"/>
    <w:rsid w:val="00B22865"/>
    <w:rsid w:val="00B41502"/>
    <w:rsid w:val="00B51024"/>
    <w:rsid w:val="00B512B5"/>
    <w:rsid w:val="00B5189F"/>
    <w:rsid w:val="00B60CD8"/>
    <w:rsid w:val="00B60F9C"/>
    <w:rsid w:val="00B63477"/>
    <w:rsid w:val="00B6769E"/>
    <w:rsid w:val="00B73F22"/>
    <w:rsid w:val="00B76F9A"/>
    <w:rsid w:val="00B774D3"/>
    <w:rsid w:val="00B810B2"/>
    <w:rsid w:val="00B931B4"/>
    <w:rsid w:val="00BA26F7"/>
    <w:rsid w:val="00BA79F0"/>
    <w:rsid w:val="00BB5068"/>
    <w:rsid w:val="00BB7AE8"/>
    <w:rsid w:val="00BC7B01"/>
    <w:rsid w:val="00BD0481"/>
    <w:rsid w:val="00BD4447"/>
    <w:rsid w:val="00BE2623"/>
    <w:rsid w:val="00BE3923"/>
    <w:rsid w:val="00BE4BF0"/>
    <w:rsid w:val="00BE5EE5"/>
    <w:rsid w:val="00BE68EE"/>
    <w:rsid w:val="00BE7F63"/>
    <w:rsid w:val="00BF45FB"/>
    <w:rsid w:val="00C123B1"/>
    <w:rsid w:val="00C21071"/>
    <w:rsid w:val="00C2398C"/>
    <w:rsid w:val="00C25569"/>
    <w:rsid w:val="00C27366"/>
    <w:rsid w:val="00C61A76"/>
    <w:rsid w:val="00C63AA8"/>
    <w:rsid w:val="00C66CA1"/>
    <w:rsid w:val="00C7783C"/>
    <w:rsid w:val="00C81210"/>
    <w:rsid w:val="00CA6B58"/>
    <w:rsid w:val="00CB19E0"/>
    <w:rsid w:val="00CB1AE6"/>
    <w:rsid w:val="00CB3ED4"/>
    <w:rsid w:val="00CB3F86"/>
    <w:rsid w:val="00CD34F0"/>
    <w:rsid w:val="00CE0954"/>
    <w:rsid w:val="00CF11F7"/>
    <w:rsid w:val="00D1323F"/>
    <w:rsid w:val="00D202BA"/>
    <w:rsid w:val="00D2272C"/>
    <w:rsid w:val="00D251AC"/>
    <w:rsid w:val="00D43766"/>
    <w:rsid w:val="00D47CCF"/>
    <w:rsid w:val="00D6457B"/>
    <w:rsid w:val="00D66DEC"/>
    <w:rsid w:val="00D71A41"/>
    <w:rsid w:val="00D7606C"/>
    <w:rsid w:val="00D768A4"/>
    <w:rsid w:val="00D77B4F"/>
    <w:rsid w:val="00D92F52"/>
    <w:rsid w:val="00D96493"/>
    <w:rsid w:val="00DA090F"/>
    <w:rsid w:val="00DA753F"/>
    <w:rsid w:val="00DC182C"/>
    <w:rsid w:val="00DC5754"/>
    <w:rsid w:val="00DD34A3"/>
    <w:rsid w:val="00DD6056"/>
    <w:rsid w:val="00DE7C6A"/>
    <w:rsid w:val="00DF2857"/>
    <w:rsid w:val="00DF4410"/>
    <w:rsid w:val="00DF782B"/>
    <w:rsid w:val="00E03AEF"/>
    <w:rsid w:val="00E102DE"/>
    <w:rsid w:val="00E1267F"/>
    <w:rsid w:val="00E24825"/>
    <w:rsid w:val="00E42093"/>
    <w:rsid w:val="00E522AD"/>
    <w:rsid w:val="00E5274A"/>
    <w:rsid w:val="00E64103"/>
    <w:rsid w:val="00E76CD1"/>
    <w:rsid w:val="00EA761E"/>
    <w:rsid w:val="00EE4AD8"/>
    <w:rsid w:val="00F139AC"/>
    <w:rsid w:val="00F21EAC"/>
    <w:rsid w:val="00F3243D"/>
    <w:rsid w:val="00F46D0D"/>
    <w:rsid w:val="00F92B59"/>
    <w:rsid w:val="00F948BC"/>
    <w:rsid w:val="00F960CF"/>
    <w:rsid w:val="00FA10A3"/>
    <w:rsid w:val="00FA1226"/>
    <w:rsid w:val="00FA14B9"/>
    <w:rsid w:val="00FD09D8"/>
    <w:rsid w:val="00FF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41EF62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  <w:style w:type="paragraph" w:customStyle="1" w:styleId="xmsonormal">
    <w:name w:val="x_msonormal"/>
    <w:basedOn w:val="Normalny"/>
    <w:rsid w:val="00024F2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B377E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2B7AC9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960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3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4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okik.gov.pl/aktualnosci.php?news_id=17490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f.gov.pl/jak-pomaga-rzecznik-finansowy/porady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okik.gov.pl/pomoc.php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orady@dlakonsumento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okik.gov.pl/download.php?plik=27108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nstagram.com/uokikgovpl/" TargetMode="External"/><Relationship Id="rId2" Type="http://schemas.openxmlformats.org/officeDocument/2006/relationships/hyperlink" Target="https://twitter.com/UOKiKgovPL" TargetMode="External"/><Relationship Id="rId1" Type="http://schemas.openxmlformats.org/officeDocument/2006/relationships/hyperlink" Target="mailto:biuroprasowe@uokik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97a95f86-3167-43b9-9876-d3e5e3ff64ee" origin="userSelected">
  <element uid="89790441-96e2-477c-afd4-1e96c2fd8935" value=""/>
</sisl>
</file>

<file path=customXml/itemProps1.xml><?xml version="1.0" encoding="utf-8"?>
<ds:datastoreItem xmlns:ds="http://schemas.openxmlformats.org/officeDocument/2006/customXml" ds:itemID="{DCC9646C-6F31-4D35-B68E-B873C7A3385E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360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Tomasz Kwiatkowski</cp:lastModifiedBy>
  <cp:revision>4</cp:revision>
  <cp:lastPrinted>2019-03-06T14:11:00Z</cp:lastPrinted>
  <dcterms:created xsi:type="dcterms:W3CDTF">2023-04-21T15:12:00Z</dcterms:created>
  <dcterms:modified xsi:type="dcterms:W3CDTF">2023-04-24T06:25:00Z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1d7251eb-67e4-436a-9113-5fd85ae4e117</vt:lpwstr>
  </property>
  <property fmtid="{D5CDD505-2E9C-101B-9397-08002B2CF9AE}" pid="3" name="bjSaver">
    <vt:lpwstr>EdTe/sjob9V76AZtH11DVetpymuTPYyX</vt:lpwstr>
  </property>
  <property fmtid="{D5CDD505-2E9C-101B-9397-08002B2CF9AE}" pid="4" name="bjDocumentSecurityLabel">
    <vt:lpwstr>JAWNE</vt:lpwstr>
  </property>
  <property fmtid="{D5CDD505-2E9C-101B-9397-08002B2CF9AE}" pid="5" name="bjClsUserRVM">
    <vt:lpwstr>[]</vt:lpwstr>
  </property>
  <property fmtid="{D5CDD505-2E9C-101B-9397-08002B2CF9AE}" pid="6" name="bjDocumentLabelXML">
    <vt:lpwstr>&lt;?xml version="1.0" encoding="us-ascii"?&gt;&lt;sisl xmlns:xsd="http://www.w3.org/2001/XMLSchema" xmlns:xsi="http://www.w3.org/2001/XMLSchema-instance" sislVersion="0" policy="97a95f86-3167-43b9-9876-d3e5e3ff64ee" origin="userSelected" xmlns="http://www.boldonj</vt:lpwstr>
  </property>
  <property fmtid="{D5CDD505-2E9C-101B-9397-08002B2CF9AE}" pid="7" name="bjDocumentLabelXML-0">
    <vt:lpwstr>ames.com/2008/01/sie/internal/label"&gt;&lt;element uid="89790441-96e2-477c-afd4-1e96c2fd8935" value="" /&gt;&lt;/sisl&gt;</vt:lpwstr>
  </property>
</Properties>
</file>