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505CFA94" w:rsidR="0089209F" w:rsidRPr="00A5590E" w:rsidRDefault="0089209F" w:rsidP="00EB03FC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A5590E">
        <w:rPr>
          <w:rFonts w:ascii="Arial" w:hAnsi="Arial" w:cs="Arial"/>
        </w:rPr>
        <w:t xml:space="preserve">Rzeszów, </w:t>
      </w:r>
      <w:r w:rsidR="00A26EDF" w:rsidRPr="00A5590E">
        <w:rPr>
          <w:rFonts w:ascii="Arial" w:hAnsi="Arial" w:cs="Arial"/>
          <w:lang w:val="pl-PL"/>
        </w:rPr>
        <w:t>2</w:t>
      </w:r>
      <w:r w:rsidR="00EB03FC" w:rsidRPr="00A5590E">
        <w:rPr>
          <w:rFonts w:ascii="Arial" w:hAnsi="Arial" w:cs="Arial"/>
          <w:lang w:val="pl-PL"/>
        </w:rPr>
        <w:t>6</w:t>
      </w:r>
      <w:r w:rsidR="00A26EDF" w:rsidRPr="00A5590E">
        <w:rPr>
          <w:rFonts w:ascii="Arial" w:hAnsi="Arial" w:cs="Arial"/>
          <w:lang w:val="pl-PL"/>
        </w:rPr>
        <w:t xml:space="preserve"> </w:t>
      </w:r>
      <w:r w:rsidR="00EB03FC" w:rsidRPr="00A5590E">
        <w:rPr>
          <w:rFonts w:ascii="Arial" w:hAnsi="Arial" w:cs="Arial"/>
          <w:lang w:val="pl-PL"/>
        </w:rPr>
        <w:t xml:space="preserve">września </w:t>
      </w:r>
      <w:r w:rsidRPr="00A5590E">
        <w:rPr>
          <w:rFonts w:ascii="Arial" w:hAnsi="Arial" w:cs="Arial"/>
        </w:rPr>
        <w:t>2022 r.</w:t>
      </w:r>
    </w:p>
    <w:p w14:paraId="067C078B" w14:textId="0B86A0B0" w:rsidR="0089209F" w:rsidRPr="00A5590E" w:rsidRDefault="00A26EDF" w:rsidP="00EB03FC">
      <w:pPr>
        <w:pStyle w:val="Nagwek"/>
        <w:spacing w:line="360" w:lineRule="auto"/>
        <w:rPr>
          <w:rFonts w:ascii="Arial" w:hAnsi="Arial" w:cs="Arial"/>
          <w:lang w:val="pl-PL"/>
        </w:rPr>
      </w:pPr>
      <w:r w:rsidRPr="00A5590E">
        <w:rPr>
          <w:rFonts w:ascii="Arial" w:hAnsi="Arial" w:cs="Arial"/>
          <w:lang w:val="pl-PL"/>
        </w:rPr>
        <w:t>KH</w:t>
      </w:r>
      <w:r w:rsidR="0089209F" w:rsidRPr="00A5590E">
        <w:rPr>
          <w:rFonts w:ascii="Arial" w:hAnsi="Arial" w:cs="Arial"/>
        </w:rPr>
        <w:t>.8361.</w:t>
      </w:r>
      <w:r w:rsidR="00EB03FC" w:rsidRPr="00A5590E">
        <w:rPr>
          <w:rFonts w:ascii="Arial" w:hAnsi="Arial" w:cs="Arial"/>
          <w:lang w:val="pl-PL"/>
        </w:rPr>
        <w:t>46</w:t>
      </w:r>
      <w:r w:rsidR="0089209F" w:rsidRPr="00A5590E">
        <w:rPr>
          <w:rFonts w:ascii="Arial" w:hAnsi="Arial" w:cs="Arial"/>
        </w:rPr>
        <w:t>.202</w:t>
      </w:r>
      <w:r w:rsidR="00CE4081" w:rsidRPr="00A5590E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A5590E" w:rsidRDefault="00187AEB" w:rsidP="00EB03FC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A5590E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54009456" w:rsidR="007F1BE6" w:rsidRPr="00A5590E" w:rsidRDefault="0089209F" w:rsidP="00EB03F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A5590E">
        <w:rPr>
          <w:rFonts w:ascii="Arial" w:hAnsi="Arial" w:cs="Arial"/>
          <w:szCs w:val="24"/>
        </w:rPr>
        <w:t xml:space="preserve">Na </w:t>
      </w:r>
      <w:r w:rsidR="00EB03FC" w:rsidRPr="00A5590E">
        <w:rPr>
          <w:rFonts w:ascii="Arial" w:hAnsi="Arial" w:cs="Arial"/>
          <w:lang w:val="pl-PL" w:eastAsia="zh-CN"/>
        </w:rPr>
        <w:t>podstawie art. 6 ust. 1 ustawy z dnia 9 maja 2014 r. o informowaniu o cenach towarów i usług (tekst jednolity: Dz. U z 2019 r., poz. 178) zwanej dalej: „ustawą” oraz art. 104 § 1 ustawy z dnia 14 czerwca 1960 r. – Kodeks postępowania administracyjnego (tekst jednolity: Dz. U. z 2021 r., poz. 735 ze zm.) zwanej dalej: „kpa”, po przeprowadzeniu postępowania administracyjnego wszczętego z urzędu</w:t>
      </w:r>
      <w:r w:rsidR="00065686" w:rsidRPr="00A5590E">
        <w:rPr>
          <w:rFonts w:ascii="Arial" w:hAnsi="Arial" w:cs="Arial"/>
          <w:szCs w:val="24"/>
          <w:lang w:val="pl-PL"/>
        </w:rPr>
        <w:t>,</w:t>
      </w:r>
    </w:p>
    <w:p w14:paraId="4F892FB4" w14:textId="15CE462B" w:rsidR="00B50B31" w:rsidRPr="00A5590E" w:rsidRDefault="00774EB6" w:rsidP="00EB03FC">
      <w:pPr>
        <w:pStyle w:val="Nagwek2"/>
      </w:pPr>
      <w:r w:rsidRPr="00A5590E">
        <w:t>Podkarpacki Wojewódzki Inspektor Inspekcji Handlowej wymierza</w:t>
      </w:r>
      <w:r w:rsidR="00B50B31" w:rsidRPr="00A5590E">
        <w:t xml:space="preserve"> </w:t>
      </w:r>
    </w:p>
    <w:p w14:paraId="77FFBD30" w14:textId="1B0E10B8" w:rsidR="00B50B31" w:rsidRPr="00A5590E" w:rsidRDefault="00A26EDF" w:rsidP="00EB03FC">
      <w:pPr>
        <w:tabs>
          <w:tab w:val="left" w:pos="0"/>
        </w:tabs>
        <w:spacing w:before="120" w:line="360" w:lineRule="auto"/>
        <w:rPr>
          <w:rFonts w:ascii="Arial" w:hAnsi="Arial" w:cs="Arial"/>
        </w:rPr>
      </w:pPr>
      <w:bookmarkStart w:id="2" w:name="_Hlk98508175"/>
      <w:r w:rsidRPr="00A5590E">
        <w:rPr>
          <w:rFonts w:ascii="Arial" w:hAnsi="Arial" w:cs="Arial"/>
          <w:bCs/>
        </w:rPr>
        <w:t>przedsiębiorcy -</w:t>
      </w:r>
      <w:r w:rsidRPr="00A5590E">
        <w:rPr>
          <w:rFonts w:ascii="Arial" w:hAnsi="Arial" w:cs="Arial"/>
          <w:b/>
        </w:rPr>
        <w:t xml:space="preserve"> </w:t>
      </w:r>
      <w:bookmarkEnd w:id="2"/>
      <w:r w:rsidR="00EB03FC" w:rsidRPr="00A5590E">
        <w:rPr>
          <w:rFonts w:ascii="Arial" w:hAnsi="Arial" w:cs="Arial"/>
          <w:b/>
        </w:rPr>
        <w:t xml:space="preserve">VPD Spółka z ograniczoną odpowiedzialnością (dane zanonimizowane) Warszawa - </w:t>
      </w:r>
      <w:r w:rsidR="00EB03FC" w:rsidRPr="00A5590E">
        <w:rPr>
          <w:rFonts w:ascii="Arial" w:hAnsi="Arial" w:cs="Arial"/>
        </w:rPr>
        <w:t>karę pieniężną w wysokości</w:t>
      </w:r>
      <w:r w:rsidR="00EB03FC" w:rsidRPr="00A5590E">
        <w:rPr>
          <w:rFonts w:ascii="Arial" w:hAnsi="Arial" w:cs="Arial"/>
          <w:b/>
          <w:bCs/>
        </w:rPr>
        <w:t xml:space="preserve"> 100</w:t>
      </w:r>
      <w:r w:rsidR="00EB03FC" w:rsidRPr="00A5590E">
        <w:rPr>
          <w:rFonts w:ascii="Arial" w:hAnsi="Arial" w:cs="Arial"/>
          <w:b/>
        </w:rPr>
        <w:t xml:space="preserve">0 zł </w:t>
      </w:r>
      <w:r w:rsidR="00EB03FC" w:rsidRPr="00A5590E">
        <w:rPr>
          <w:rFonts w:ascii="Arial" w:hAnsi="Arial" w:cs="Arial"/>
        </w:rPr>
        <w:t>(słownie:</w:t>
      </w:r>
      <w:r w:rsidR="00EB03FC" w:rsidRPr="00A5590E">
        <w:rPr>
          <w:rFonts w:ascii="Arial" w:hAnsi="Arial" w:cs="Arial"/>
          <w:b/>
          <w:bCs/>
        </w:rPr>
        <w:t xml:space="preserve"> tysiąc </w:t>
      </w:r>
      <w:r w:rsidR="00EB03FC" w:rsidRPr="00A5590E">
        <w:rPr>
          <w:rFonts w:ascii="Arial" w:hAnsi="Arial" w:cs="Arial"/>
          <w:b/>
        </w:rPr>
        <w:t>złotych</w:t>
      </w:r>
      <w:r w:rsidR="00EB03FC" w:rsidRPr="00A5590E">
        <w:rPr>
          <w:rFonts w:ascii="Arial" w:hAnsi="Arial" w:cs="Arial"/>
        </w:rPr>
        <w:t>) za niewykonanie w miejscu sprzedaży detalicznej i świadczenia usług gastronomicznych, w należącym do ww. Spółki prowadzącej działalność usługową w zakresie gastronomii, punkcie gastronomicznym (dane zanonimizowane) Rzeszów, wynikającego z art. 4 ust. 1 ustawy obowiązku uwidocznienia w ogólnodostępnym uwidocznionym dla klienta cenniku/menu określenia ilości potrawy przy 31 potrawach oferowanych konsumentom</w:t>
      </w:r>
      <w:r w:rsidR="00B50B31" w:rsidRPr="00A5590E">
        <w:rPr>
          <w:rFonts w:ascii="Arial" w:hAnsi="Arial" w:cs="Arial"/>
          <w:szCs w:val="24"/>
        </w:rPr>
        <w:t>.</w:t>
      </w:r>
    </w:p>
    <w:p w14:paraId="637F9D98" w14:textId="0ECE6F3E" w:rsidR="00D74C22" w:rsidRPr="00A5590E" w:rsidRDefault="00B65984" w:rsidP="00EB03FC">
      <w:pPr>
        <w:pStyle w:val="Nagwek2"/>
      </w:pPr>
      <w:r w:rsidRPr="00A5590E">
        <w:t>Uzasadnienie</w:t>
      </w:r>
    </w:p>
    <w:p w14:paraId="7BF27C4E" w14:textId="5576EA35" w:rsidR="00EB03FC" w:rsidRPr="00A5590E" w:rsidRDefault="00D27EFC" w:rsidP="00EB03FC">
      <w:pPr>
        <w:pStyle w:val="Nagwek3"/>
        <w:spacing w:before="120"/>
        <w:rPr>
          <w:bCs w:val="0"/>
          <w:lang w:eastAsia="zh-CN"/>
        </w:rPr>
      </w:pPr>
      <w:r w:rsidRPr="00A5590E">
        <w:rPr>
          <w:bCs w:val="0"/>
        </w:rPr>
        <w:t xml:space="preserve">Na </w:t>
      </w:r>
      <w:r w:rsidR="00EB03FC" w:rsidRPr="00A5590E">
        <w:rPr>
          <w:bCs w:val="0"/>
          <w:lang w:eastAsia="zh-CN"/>
        </w:rPr>
        <w:t>podstawie art. 3 ust. 1 pkt 1 i 6 ustawy z dnia 15 grudnia 2000 r. o Inspekcji Handlowej (tekst jednolity: Dz. U. z 2020 r., poz. 1706),</w:t>
      </w:r>
      <w:r w:rsidR="00EB03FC" w:rsidRPr="00A5590E">
        <w:rPr>
          <w:bCs w:val="0"/>
          <w:sz w:val="18"/>
          <w:szCs w:val="18"/>
          <w:lang w:eastAsia="zh-CN"/>
        </w:rPr>
        <w:t xml:space="preserve"> </w:t>
      </w:r>
      <w:r w:rsidR="00EB03FC" w:rsidRPr="00A5590E">
        <w:rPr>
          <w:bCs w:val="0"/>
          <w:lang w:eastAsia="zh-CN"/>
        </w:rPr>
        <w:t xml:space="preserve">inspektorzy z Wojewódzkiego Inspektoratu Inspekcji Handlowej w Rzeszowie przeprowadzili w dniach 6 i 8 lipca 2022 r. kontrolę w punkcie gastronomicznym </w:t>
      </w:r>
      <w:r w:rsidR="00EB03FC" w:rsidRPr="00A5590E">
        <w:rPr>
          <w:b/>
          <w:bCs w:val="0"/>
        </w:rPr>
        <w:t xml:space="preserve">(dane zanonimizowane) </w:t>
      </w:r>
      <w:r w:rsidR="00EB03FC" w:rsidRPr="00A5590E">
        <w:rPr>
          <w:bCs w:val="0"/>
          <w:lang w:eastAsia="zh-CN"/>
        </w:rPr>
        <w:t xml:space="preserve">Rzeszów, należącym do VPD Spółka z ograniczoną odpowiedzialnością </w:t>
      </w:r>
      <w:r w:rsidR="00EB03FC" w:rsidRPr="00A5590E">
        <w:rPr>
          <w:b/>
          <w:bCs w:val="0"/>
        </w:rPr>
        <w:t>(dane zanonimizowane)</w:t>
      </w:r>
      <w:r w:rsidR="00EB03FC" w:rsidRPr="00A5590E">
        <w:rPr>
          <w:bCs w:val="0"/>
          <w:lang w:eastAsia="zh-CN"/>
        </w:rPr>
        <w:t xml:space="preserve"> Warszawa – zwanej dalej także „przedsiębiorcą”, „kontrolowanym” lub „stroną”.</w:t>
      </w:r>
    </w:p>
    <w:p w14:paraId="2097C6A8" w14:textId="0EDD1955" w:rsidR="00EB03FC" w:rsidRPr="00EB03FC" w:rsidRDefault="00EB03FC" w:rsidP="00EB03FC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W trakcie kontroli sprawdzano m.in. przestrzeganie przez przedsiębiorcę obowiązku uwidaczniania cen oferowanych potraw/wyrobów/ napojów i prawidłowość identyfikacji ceny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z potrawą lub wyrobem, w szczególności poprzez nazwę, pod którą jest oferowany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 xml:space="preserve">oraz określenie ilości potrawy lub wyrobu, do których się odnosi. </w:t>
      </w:r>
      <w:r w:rsidRPr="00EB03FC">
        <w:rPr>
          <w:rFonts w:ascii="Arial" w:hAnsi="Arial" w:cs="Arial"/>
          <w:szCs w:val="24"/>
          <w:lang w:eastAsia="zh-CN"/>
        </w:rPr>
        <w:lastRenderedPageBreak/>
        <w:t>Przedsiębiorcę zawiadomiono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o zamiarze wszczęcia kontroli pismem z dnia 15 czerwca 2022 r., które doręczono w dniu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22 czerwca 2022 r.</w:t>
      </w:r>
    </w:p>
    <w:p w14:paraId="79ACDA7E" w14:textId="531AA187" w:rsidR="00EB03FC" w:rsidRPr="00EB03FC" w:rsidRDefault="00EB03FC" w:rsidP="00EB03FC">
      <w:pPr>
        <w:pStyle w:val="Nagwek3"/>
        <w:spacing w:before="120"/>
        <w:rPr>
          <w:bCs w:val="0"/>
          <w:lang w:eastAsia="zh-CN"/>
        </w:rPr>
      </w:pPr>
      <w:r w:rsidRPr="00EB03FC">
        <w:rPr>
          <w:bCs w:val="0"/>
          <w:lang w:eastAsia="zh-CN"/>
        </w:rPr>
        <w:t>W dniu 6 lipca 2022 r. inspektorzy sprawdzili prawidłowość uwidaczniania informacji</w:t>
      </w:r>
      <w:r w:rsidRPr="00A5590E">
        <w:rPr>
          <w:bCs w:val="0"/>
          <w:lang w:eastAsia="zh-CN"/>
        </w:rPr>
        <w:t xml:space="preserve"> </w:t>
      </w:r>
      <w:r w:rsidRPr="00EB03FC">
        <w:rPr>
          <w:bCs w:val="0"/>
          <w:lang w:eastAsia="zh-CN"/>
        </w:rPr>
        <w:t>w powyższym zakresie dla 55 przypadkowo wybranych z oferty handlowej potraw, stwierdzając przy</w:t>
      </w:r>
      <w:bookmarkStart w:id="3" w:name="_Hlk8382262"/>
      <w:r w:rsidRPr="00EB03FC">
        <w:rPr>
          <w:bCs w:val="0"/>
          <w:lang w:eastAsia="zh-CN"/>
        </w:rPr>
        <w:t xml:space="preserve"> 31 nieprawidłowości, a mianowicie:</w:t>
      </w:r>
      <w:bookmarkEnd w:id="3"/>
    </w:p>
    <w:p w14:paraId="77470E34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RYBA W CIEŚCIE w sosie słodko-kwaśnym,</w:t>
      </w:r>
    </w:p>
    <w:p w14:paraId="7BF8D999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RYBA PIECZONA ze świeżymi warzywami w sosie azjatyckim,</w:t>
      </w:r>
    </w:p>
    <w:p w14:paraId="14C0B467" w14:textId="6B06ADB2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KREWETKI KIMAO - PRAWNS krewetki gotowane w pikantnym sosie sojowym</w:t>
      </w:r>
      <w:r w:rsidRPr="00A5590E">
        <w:rPr>
          <w:rFonts w:ascii="Arial" w:eastAsia="Calibri" w:hAnsi="Arial" w:cs="Arial"/>
          <w:szCs w:val="24"/>
          <w:lang w:eastAsia="en-US"/>
        </w:rPr>
        <w:t xml:space="preserve"> </w:t>
      </w:r>
      <w:r w:rsidRPr="00EB03FC">
        <w:rPr>
          <w:rFonts w:ascii="Arial" w:eastAsia="Calibri" w:hAnsi="Arial" w:cs="Arial"/>
          <w:szCs w:val="24"/>
          <w:lang w:eastAsia="en-US"/>
        </w:rPr>
        <w:t>z dodatkiem ziół tajskich,</w:t>
      </w:r>
    </w:p>
    <w:p w14:paraId="3FD58399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KREWETKI SHUSHI - GUNG świeże krewetki w czerwonym curry,</w:t>
      </w:r>
    </w:p>
    <w:p w14:paraId="7D26568D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KACZKA CHRUPIĄCA w sosie słodko-kwaśnym,</w:t>
      </w:r>
    </w:p>
    <w:p w14:paraId="42D3547C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KACZKA CHRUPIĄCA z warzywami w sosie azjatyckim na ostro,</w:t>
      </w:r>
    </w:p>
    <w:p w14:paraId="405CFD3A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PASKI MIĘSA WOŁOWEGO z makaronem, w sosie pikantnym,</w:t>
      </w:r>
    </w:p>
    <w:p w14:paraId="4A6B6E4A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WOŁOWINA SMAŻONA - CHOP SUEY z azjatyckimi warzywami,</w:t>
      </w:r>
    </w:p>
    <w:p w14:paraId="1672ED05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MAKARON SMAŻONY Z KURCZAKIEM,</w:t>
      </w:r>
    </w:p>
    <w:p w14:paraId="51FB8E04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MAKARON SMAŻONY ze świeżymi warzywami,</w:t>
      </w:r>
    </w:p>
    <w:p w14:paraId="3A8407F2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WIEPRZOWINA SMAŻONA – CHOP SUEY,</w:t>
      </w:r>
    </w:p>
    <w:p w14:paraId="7631963E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WARZYWA Z PATELNI,</w:t>
      </w:r>
    </w:p>
    <w:p w14:paraId="675DC5BA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WIEPRZOWINA GOONG SUAY,</w:t>
      </w:r>
    </w:p>
    <w:p w14:paraId="13775E7E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WIEPRZOWINA TAŃCZĄCA NA PÓŁMISKU na gorącym półmisku,</w:t>
      </w:r>
    </w:p>
    <w:p w14:paraId="6570CD28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W CIEŚCIE KOKOSOWYM,</w:t>
      </w:r>
    </w:p>
    <w:p w14:paraId="337B5904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TAŃCZĄCY NA PÓŁMISKU na gorącym półmisku,</w:t>
      </w:r>
    </w:p>
    <w:p w14:paraId="1E12ADFF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GOONGSUAY w sosie słodko-kwaśnym,</w:t>
      </w:r>
    </w:p>
    <w:p w14:paraId="4DA9C450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– GORENG KIAW WHAN GAI w sosie z zielonego curry,</w:t>
      </w:r>
    </w:p>
    <w:p w14:paraId="04DCFF24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– GORENG KIAW WHAN GAI w sosie z czerwonego curry,</w:t>
      </w:r>
    </w:p>
    <w:p w14:paraId="2D34C5E5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 xml:space="preserve">KURCZAK PIECZONY w sosie słodko kwaśnym, </w:t>
      </w:r>
    </w:p>
    <w:p w14:paraId="5C98B669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PIECZONY z warzywami w sosie azjatyckim,</w:t>
      </w:r>
    </w:p>
    <w:p w14:paraId="699ABA46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– CHOP SUEY z mieszanką warzyw,</w:t>
      </w:r>
    </w:p>
    <w:p w14:paraId="6FE9115A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PO WIETNAMSKU,</w:t>
      </w:r>
    </w:p>
    <w:p w14:paraId="5B4BA88C" w14:textId="77777777" w:rsidR="00EB03FC" w:rsidRPr="00EB03FC" w:rsidRDefault="00EB03FC" w:rsidP="00EB03FC">
      <w:pPr>
        <w:numPr>
          <w:ilvl w:val="0"/>
          <w:numId w:val="14"/>
        </w:numPr>
        <w:suppressAutoHyphens/>
        <w:spacing w:after="160" w:line="360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KURCZAK PO TAJSKU,</w:t>
      </w:r>
    </w:p>
    <w:p w14:paraId="008DF0A2" w14:textId="77777777" w:rsidR="00EB03FC" w:rsidRPr="00EB03FC" w:rsidRDefault="00EB03FC" w:rsidP="00EB03FC">
      <w:pPr>
        <w:spacing w:line="360" w:lineRule="auto"/>
        <w:rPr>
          <w:rFonts w:ascii="Arial" w:eastAsia="Calibri" w:hAnsi="Arial" w:cs="Arial"/>
          <w:szCs w:val="24"/>
          <w:lang w:eastAsia="en-US"/>
        </w:rPr>
      </w:pPr>
      <w:r w:rsidRPr="00EB03FC">
        <w:rPr>
          <w:rFonts w:ascii="Arial" w:eastAsia="Calibri" w:hAnsi="Arial" w:cs="Arial"/>
          <w:szCs w:val="24"/>
          <w:lang w:eastAsia="en-US"/>
        </w:rPr>
        <w:t>25 – 26. ZUPA PHO z kurczakiem lub wołowiną,</w:t>
      </w:r>
    </w:p>
    <w:p w14:paraId="1CDA25AF" w14:textId="1FEE285E" w:rsidR="00EB03FC" w:rsidRPr="00A5590E" w:rsidRDefault="00EB03FC" w:rsidP="00EB03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5590E">
        <w:rPr>
          <w:rFonts w:ascii="Arial" w:eastAsia="Calibri" w:hAnsi="Arial" w:cs="Arial"/>
          <w:szCs w:val="24"/>
          <w:lang w:eastAsia="en-US"/>
        </w:rPr>
        <w:t xml:space="preserve">TOM-YAM-GUNG zupa z krewetek z dodatkiem trawy cytrynowej, pieczarek i listków limonki, </w:t>
      </w:r>
    </w:p>
    <w:p w14:paraId="3EDE0356" w14:textId="3DDB1E58" w:rsidR="00EB03FC" w:rsidRPr="00A5590E" w:rsidRDefault="00EB03FC" w:rsidP="00EB03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5590E">
        <w:rPr>
          <w:rFonts w:ascii="Arial" w:eastAsia="Calibri" w:hAnsi="Arial" w:cs="Arial"/>
          <w:szCs w:val="24"/>
          <w:lang w:eastAsia="en-US"/>
        </w:rPr>
        <w:lastRenderedPageBreak/>
        <w:t>SAJGONKI MINI nadziewane świeżymi warzywami,</w:t>
      </w:r>
    </w:p>
    <w:p w14:paraId="6632C47E" w14:textId="4625100B" w:rsidR="00EB03FC" w:rsidRPr="00A5590E" w:rsidRDefault="00EB03FC" w:rsidP="00EB03FC">
      <w:pPr>
        <w:pStyle w:val="Akapitzlist"/>
        <w:numPr>
          <w:ilvl w:val="0"/>
          <w:numId w:val="23"/>
        </w:numPr>
        <w:spacing w:line="360" w:lineRule="auto"/>
        <w:rPr>
          <w:rFonts w:ascii="Arial" w:eastAsia="Calibri" w:hAnsi="Arial" w:cs="Arial"/>
          <w:szCs w:val="24"/>
          <w:lang w:eastAsia="en-US"/>
        </w:rPr>
      </w:pPr>
      <w:r w:rsidRPr="00A5590E">
        <w:rPr>
          <w:rFonts w:ascii="Arial" w:eastAsia="Calibri" w:hAnsi="Arial" w:cs="Arial"/>
          <w:szCs w:val="24"/>
          <w:lang w:eastAsia="en-US"/>
        </w:rPr>
        <w:t>SAJGONKI Z WIEPRZOWINĄ,</w:t>
      </w:r>
    </w:p>
    <w:p w14:paraId="44A91633" w14:textId="6498AC62" w:rsidR="00EB03FC" w:rsidRPr="00A5590E" w:rsidRDefault="00EB03FC" w:rsidP="00EB03FC">
      <w:pPr>
        <w:pStyle w:val="Akapitzlist"/>
        <w:numPr>
          <w:ilvl w:val="0"/>
          <w:numId w:val="23"/>
        </w:numPr>
        <w:spacing w:line="360" w:lineRule="auto"/>
        <w:rPr>
          <w:rFonts w:ascii="Arial" w:eastAsia="Calibri" w:hAnsi="Arial" w:cs="Arial"/>
          <w:szCs w:val="24"/>
          <w:lang w:eastAsia="en-US"/>
        </w:rPr>
      </w:pPr>
      <w:r w:rsidRPr="00A5590E">
        <w:rPr>
          <w:rFonts w:ascii="Arial" w:eastAsia="Calibri" w:hAnsi="Arial" w:cs="Arial"/>
          <w:szCs w:val="24"/>
          <w:lang w:eastAsia="en-US"/>
        </w:rPr>
        <w:t>pudełko 4. MAKARON Z CHRUPIĄCYM KURCZAKIEM,</w:t>
      </w:r>
    </w:p>
    <w:p w14:paraId="25C5891B" w14:textId="210B3737" w:rsidR="00EB03FC" w:rsidRPr="00A5590E" w:rsidRDefault="00EB03FC" w:rsidP="00EB03FC">
      <w:pPr>
        <w:pStyle w:val="Akapitzlist"/>
        <w:numPr>
          <w:ilvl w:val="0"/>
          <w:numId w:val="23"/>
        </w:numPr>
        <w:spacing w:line="360" w:lineRule="auto"/>
        <w:rPr>
          <w:rFonts w:ascii="Arial" w:eastAsia="Calibri" w:hAnsi="Arial" w:cs="Arial"/>
          <w:szCs w:val="24"/>
          <w:lang w:eastAsia="en-US"/>
        </w:rPr>
      </w:pPr>
      <w:r w:rsidRPr="00A5590E">
        <w:rPr>
          <w:rFonts w:ascii="Arial" w:eastAsia="Calibri" w:hAnsi="Arial" w:cs="Arial"/>
          <w:szCs w:val="24"/>
          <w:lang w:eastAsia="en-US"/>
        </w:rPr>
        <w:t>pudełko 2. MAKARON Z KURCZAKIEM,</w:t>
      </w:r>
    </w:p>
    <w:p w14:paraId="26299DD6" w14:textId="480E6558" w:rsidR="00EB03FC" w:rsidRPr="00EB03FC" w:rsidRDefault="00EB03FC" w:rsidP="00EB03FC">
      <w:pPr>
        <w:spacing w:line="360" w:lineRule="auto"/>
        <w:jc w:val="both"/>
        <w:rPr>
          <w:rFonts w:ascii="Arial" w:hAnsi="Arial" w:cs="Arial"/>
        </w:rPr>
      </w:pPr>
      <w:r w:rsidRPr="00EB03FC">
        <w:rPr>
          <w:rFonts w:ascii="Arial" w:hAnsi="Arial" w:cs="Arial"/>
        </w:rPr>
        <w:t>co narusza art. 4 ust. 1 ustawy oraz § 9 ust. 2 rozporządzenia Ministra Rozwoju</w:t>
      </w:r>
      <w:r w:rsidRPr="00A5590E">
        <w:rPr>
          <w:rFonts w:ascii="Arial" w:hAnsi="Arial" w:cs="Arial"/>
        </w:rPr>
        <w:t xml:space="preserve"> </w:t>
      </w:r>
      <w:r w:rsidRPr="00EB03FC">
        <w:rPr>
          <w:rFonts w:ascii="Arial" w:hAnsi="Arial" w:cs="Arial"/>
        </w:rPr>
        <w:t>z dnia 9 grudnia 2015 r. w sprawie uwidaczniania cen towarów i usług (Dz. U. 2015 r.,</w:t>
      </w:r>
      <w:r w:rsidRPr="00A5590E">
        <w:rPr>
          <w:rFonts w:ascii="Arial" w:hAnsi="Arial" w:cs="Arial"/>
        </w:rPr>
        <w:t xml:space="preserve"> </w:t>
      </w:r>
      <w:r w:rsidRPr="00EB03FC">
        <w:rPr>
          <w:rFonts w:ascii="Arial" w:hAnsi="Arial" w:cs="Arial"/>
        </w:rPr>
        <w:t xml:space="preserve">poz. 2121) – zwanego dalej rozporządzeniem. </w:t>
      </w:r>
    </w:p>
    <w:p w14:paraId="2598EA18" w14:textId="750FED58" w:rsidR="00EB03FC" w:rsidRPr="00EB03FC" w:rsidRDefault="00EB03FC" w:rsidP="00EB03FC">
      <w:pPr>
        <w:suppressAutoHyphens/>
        <w:spacing w:before="120" w:after="120" w:line="360" w:lineRule="auto"/>
        <w:jc w:val="both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Ustalenia kontroli udokumentowano w protokole kontroli KH.8361.46.2022 z dnia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6 lipca 2022 r. wraz załącznikami, do których strona nie wniosła uwag.</w:t>
      </w:r>
    </w:p>
    <w:p w14:paraId="76595BE7" w14:textId="77777777" w:rsidR="00EB03FC" w:rsidRPr="00EB03FC" w:rsidRDefault="00EB03FC" w:rsidP="00EB03FC">
      <w:pPr>
        <w:suppressAutoHyphens/>
        <w:spacing w:before="120" w:after="120" w:line="360" w:lineRule="auto"/>
        <w:jc w:val="both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</w:rPr>
        <w:t>W dniu 12 lipca 2022 r. do Inspektoratu wpłynęło pismo strony z dnia 11 lipca 2022 r., informujące o uwidocznieniu w menu gramatury dań.</w:t>
      </w:r>
    </w:p>
    <w:p w14:paraId="5D27AE2B" w14:textId="6CDD8DBC" w:rsidR="00EB03FC" w:rsidRPr="00EB03FC" w:rsidRDefault="00EB03FC" w:rsidP="00EB03FC">
      <w:pPr>
        <w:pStyle w:val="Nagwek3"/>
        <w:spacing w:before="120"/>
        <w:rPr>
          <w:bCs w:val="0"/>
        </w:rPr>
      </w:pPr>
      <w:r w:rsidRPr="00EB03FC">
        <w:rPr>
          <w:bCs w:val="0"/>
          <w:lang w:eastAsia="zh-CN"/>
        </w:rPr>
        <w:t>Podkarpacki Wojewódzki Inspektor Inspekcji Handlowej pismem z dnia 24 sierpnia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Pr="00A5590E">
        <w:rPr>
          <w:bCs w:val="0"/>
          <w:lang w:eastAsia="zh-CN"/>
        </w:rPr>
        <w:t xml:space="preserve"> </w:t>
      </w:r>
      <w:r w:rsidRPr="00EB03FC">
        <w:rPr>
          <w:bCs w:val="0"/>
          <w:lang w:eastAsia="zh-CN"/>
        </w:rPr>
        <w:t>i materiałów, przeglądania akt sprawy, jak również brania udziału w przeprowadzeniu dowodu oraz możliwości złożenia wyjaśnienia. Stronę wezwano także do przedstawienia wielkości obrotów i przychodu za rok 2021.</w:t>
      </w:r>
      <w:r w:rsidRPr="00EB03FC">
        <w:rPr>
          <w:bCs w:val="0"/>
        </w:rPr>
        <w:t xml:space="preserve"> Zawiadomienie zostało odebrane przez stronę w dniu</w:t>
      </w:r>
      <w:r w:rsidRPr="00A5590E">
        <w:rPr>
          <w:bCs w:val="0"/>
        </w:rPr>
        <w:t xml:space="preserve"> </w:t>
      </w:r>
      <w:r w:rsidRPr="00EB03FC">
        <w:rPr>
          <w:bCs w:val="0"/>
        </w:rPr>
        <w:t>30 sierpnia 2022 r.</w:t>
      </w:r>
    </w:p>
    <w:p w14:paraId="7105AD95" w14:textId="56518E32" w:rsidR="00B50B31" w:rsidRPr="00A5590E" w:rsidRDefault="00EB03FC" w:rsidP="00EB03FC">
      <w:pPr>
        <w:pStyle w:val="Nagwek3"/>
        <w:spacing w:before="120"/>
        <w:rPr>
          <w:bCs w:val="0"/>
          <w:kern w:val="1"/>
          <w:lang w:eastAsia="zh-CN"/>
        </w:rPr>
      </w:pPr>
      <w:r w:rsidRPr="00A5590E">
        <w:rPr>
          <w:bCs w:val="0"/>
        </w:rPr>
        <w:t>W dniu 5 września 2022 r. strona przesłała Oświadczenie dotyczące wysokości przychodu za rok 2021</w:t>
      </w:r>
      <w:r w:rsidR="00B50B31" w:rsidRPr="00A5590E">
        <w:rPr>
          <w:bCs w:val="0"/>
          <w:kern w:val="1"/>
          <w:lang w:eastAsia="zh-CN"/>
        </w:rPr>
        <w:t xml:space="preserve">. </w:t>
      </w:r>
    </w:p>
    <w:p w14:paraId="048832BA" w14:textId="1D7C2403" w:rsidR="00A96E78" w:rsidRPr="00A5590E" w:rsidRDefault="00F64E33" w:rsidP="00EB03FC">
      <w:pPr>
        <w:pStyle w:val="Nagwek2"/>
      </w:pPr>
      <w:r w:rsidRPr="00A5590E">
        <w:t>Podkarpacki Wojewódzki Inspektor Inspekcji Handlowej ustalił i stwierdził, co następuje</w:t>
      </w:r>
      <w:r w:rsidR="0051739C" w:rsidRPr="00A5590E">
        <w:t>:</w:t>
      </w:r>
    </w:p>
    <w:p w14:paraId="1E32E95E" w14:textId="4F6B2222" w:rsidR="00EB03FC" w:rsidRPr="00A5590E" w:rsidRDefault="00A26EDF" w:rsidP="00EB03FC">
      <w:pPr>
        <w:pStyle w:val="Nagwek3"/>
        <w:spacing w:before="120"/>
        <w:rPr>
          <w:bCs w:val="0"/>
          <w:lang w:eastAsia="zh-CN"/>
        </w:rPr>
      </w:pPr>
      <w:r w:rsidRPr="00A5590E">
        <w:rPr>
          <w:bCs w:val="0"/>
        </w:rPr>
        <w:t xml:space="preserve">Zgodnie </w:t>
      </w:r>
      <w:r w:rsidR="00EB03FC" w:rsidRPr="00A5590E">
        <w:rPr>
          <w:bCs w:val="0"/>
          <w:lang w:eastAsia="zh-CN"/>
        </w:rPr>
        <w:t xml:space="preserve">z art. 6 ust. 1 ustawy karę pieniężną na przedsiębiorcę, który nie wykonuje obowiązku uwidaczniania ceny i ceny jednostkowej w miejscu sprzedaży detalicznej nakłada wojewódzki inspektor Inspekcji Handlowej. W związku z tym, że kontrola przeprowadzona została w punkcie gastronomicznym w Rzeszowie (woj. podkarpackie), w którym prowadzona jest sprzedaż detaliczna, właściwym do </w:t>
      </w:r>
      <w:r w:rsidR="00EB03FC" w:rsidRPr="00A5590E">
        <w:rPr>
          <w:bCs w:val="0"/>
          <w:lang w:eastAsia="zh-CN"/>
        </w:rPr>
        <w:lastRenderedPageBreak/>
        <w:t>prowadzenia postępowania i nałożenia kary jest Podkarpacki Wojewódzki Inspektor Inspekcji Handlowej.</w:t>
      </w:r>
    </w:p>
    <w:p w14:paraId="222F8A0D" w14:textId="6A723458" w:rsidR="00EB03FC" w:rsidRPr="00EB03FC" w:rsidRDefault="00EB03FC" w:rsidP="00EB03FC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Przedsiębiorcą, zgodnie z art. 4 ust. 1 ustawy z dnia 6 marca 2018 r. Prawo przedsiębiorców (tekst jednolity: Dz. U. z 2021 r., poz. 162 ze zm.) jest osoba fizyczna, osoba prawna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lub jednostka organizacyjna niebędąca osobą prawną, której odrębna ustawa przyznaje zdolność prawną – wykonującą działalność gospodarczą.</w:t>
      </w:r>
    </w:p>
    <w:p w14:paraId="14CFD277" w14:textId="77777777" w:rsidR="00EB03FC" w:rsidRPr="00EB03FC" w:rsidRDefault="00EB03FC" w:rsidP="00EB03FC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3C9EC7C" w14:textId="77777777" w:rsidR="00EB03FC" w:rsidRPr="00EB03FC" w:rsidRDefault="00EB03FC" w:rsidP="00EB03FC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74820EEF" w14:textId="02FCF93E" w:rsidR="00EB03FC" w:rsidRPr="00EB03FC" w:rsidRDefault="00EB03FC" w:rsidP="00EB03FC">
      <w:pPr>
        <w:tabs>
          <w:tab w:val="left" w:pos="708"/>
        </w:tabs>
        <w:suppressAutoHyphens/>
        <w:spacing w:after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 xml:space="preserve">Zgodnie z art. 4 ust. 2 </w:t>
      </w:r>
      <w:r w:rsidRPr="00EB03FC">
        <w:rPr>
          <w:rFonts w:ascii="Arial" w:hAnsi="Arial" w:cs="Arial"/>
          <w:bCs/>
          <w:szCs w:val="24"/>
          <w:lang w:eastAsia="zh-CN"/>
        </w:rPr>
        <w:t xml:space="preserve">rozporządzenia, na mocy </w:t>
      </w:r>
      <w:r w:rsidRPr="00EB03FC">
        <w:rPr>
          <w:rFonts w:ascii="Arial" w:hAnsi="Arial" w:cs="Arial"/>
          <w:szCs w:val="24"/>
          <w:lang w:eastAsia="zh-CN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na obwolucie, w postaci nadruku lub napisu na towarze lub opakowaniu.</w:t>
      </w:r>
    </w:p>
    <w:p w14:paraId="3C83E860" w14:textId="77777777" w:rsidR="00EB03FC" w:rsidRPr="00EB03FC" w:rsidRDefault="00EB03FC" w:rsidP="00EB03FC">
      <w:pPr>
        <w:tabs>
          <w:tab w:val="left" w:pos="708"/>
        </w:tabs>
        <w:suppressAutoHyphens/>
        <w:spacing w:after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Pod pojęciem wywieszki, rozporządzenie rozumie etykietę, metkę, tabliczkę lub plakat; wywieszka może mieć formę wyświetlacza (§ 2 pkt 4 rozporządzenia).</w:t>
      </w:r>
    </w:p>
    <w:p w14:paraId="2B7686F7" w14:textId="77777777" w:rsidR="00EB03FC" w:rsidRPr="00EB03FC" w:rsidRDefault="00EB03FC" w:rsidP="00EB03FC">
      <w:pPr>
        <w:suppressAutoHyphens/>
        <w:spacing w:line="360" w:lineRule="auto"/>
        <w:rPr>
          <w:rFonts w:ascii="Arial" w:hAnsi="Arial" w:cs="Arial"/>
          <w:bCs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 xml:space="preserve">Zgodnie z </w:t>
      </w:r>
      <w:bookmarkStart w:id="4" w:name="_Hlk82693881"/>
      <w:r w:rsidRPr="00EB03FC">
        <w:rPr>
          <w:rFonts w:ascii="Arial" w:hAnsi="Arial" w:cs="Arial"/>
          <w:szCs w:val="24"/>
          <w:lang w:eastAsia="zh-CN"/>
        </w:rPr>
        <w:t xml:space="preserve">§ 9 </w:t>
      </w:r>
      <w:r w:rsidRPr="00EB03FC">
        <w:rPr>
          <w:rFonts w:ascii="Arial" w:hAnsi="Arial" w:cs="Arial"/>
          <w:bCs/>
          <w:szCs w:val="24"/>
          <w:lang w:eastAsia="zh-CN"/>
        </w:rPr>
        <w:t>rozporządzenia</w:t>
      </w:r>
      <w:bookmarkEnd w:id="4"/>
      <w:r w:rsidRPr="00EB03FC">
        <w:rPr>
          <w:rFonts w:ascii="Arial" w:hAnsi="Arial" w:cs="Arial"/>
          <w:szCs w:val="24"/>
          <w:lang w:eastAsia="zh-CN"/>
        </w:rPr>
        <w:t>:</w:t>
      </w:r>
      <w:r w:rsidRPr="00EB03FC">
        <w:rPr>
          <w:rFonts w:ascii="Arial" w:hAnsi="Arial" w:cs="Arial"/>
          <w:bCs/>
          <w:szCs w:val="24"/>
          <w:lang w:eastAsia="zh-CN"/>
        </w:rPr>
        <w:t xml:space="preserve"> </w:t>
      </w:r>
    </w:p>
    <w:p w14:paraId="7D246E45" w14:textId="77777777" w:rsidR="00EB03FC" w:rsidRPr="00EB03FC" w:rsidRDefault="00EB03FC" w:rsidP="00EB03FC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bCs/>
          <w:szCs w:val="24"/>
          <w:lang w:eastAsia="zh-CN"/>
        </w:rPr>
      </w:pPr>
      <w:r w:rsidRPr="00EB03FC">
        <w:rPr>
          <w:rFonts w:ascii="Arial" w:hAnsi="Arial" w:cs="Arial"/>
          <w:bCs/>
          <w:szCs w:val="24"/>
          <w:lang w:eastAsia="zh-CN"/>
        </w:rPr>
        <w:t>przedsiębiorca prowadzący działalność usługową w zakresie gastronomii (…) uwidacznia ceny oferowanych potraw, wyrobów (…) w cenniku (ust. 1),</w:t>
      </w:r>
    </w:p>
    <w:p w14:paraId="79A74446" w14:textId="77777777" w:rsidR="00EB03FC" w:rsidRPr="00EB03FC" w:rsidRDefault="00EB03FC" w:rsidP="00EB03FC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bCs/>
          <w:szCs w:val="24"/>
          <w:lang w:eastAsia="zh-CN"/>
        </w:rPr>
      </w:pPr>
      <w:r w:rsidRPr="00EB03FC">
        <w:rPr>
          <w:rFonts w:ascii="Arial" w:hAnsi="Arial" w:cs="Arial"/>
          <w:bCs/>
          <w:szCs w:val="24"/>
          <w:lang w:eastAsia="zh-CN"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20F33156" w14:textId="1A496C22" w:rsidR="00EB03FC" w:rsidRPr="00EB03FC" w:rsidRDefault="00EB03FC" w:rsidP="00EB03FC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 xml:space="preserve">Zgodnie z art. 6 ust. 1 ustawy, jeżeli przedsiębiorca nie wykonuje obowiązków, o których mowa w art. 4 ustawy, wojewódzki inspektor Inspekcji Handlowej nakłada na niego, w drodze decyzji, karę pieniężną do wysokości 20.000 zł. Przepis ten w </w:t>
      </w:r>
      <w:r w:rsidRPr="00EB03FC">
        <w:rPr>
          <w:rFonts w:ascii="Arial" w:hAnsi="Arial" w:cs="Arial"/>
          <w:szCs w:val="24"/>
          <w:lang w:eastAsia="zh-CN"/>
        </w:rPr>
        <w:lastRenderedPageBreak/>
        <w:t>sposób niewymagający dodatkowych założeń i wykładni, nakazuje wojewódzkiemu inspektorowi Inspekcji Handlowej wymierzyć karę pieniężną podmiotowi, który nie wykonuje obowiązku określonego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w ww. przepisach, choćby naruszenie prawa miało charakter jednostkowy.</w:t>
      </w:r>
    </w:p>
    <w:p w14:paraId="2CB8661E" w14:textId="77777777" w:rsidR="00EB03FC" w:rsidRPr="00EB03FC" w:rsidRDefault="00EB03FC" w:rsidP="00EB03FC">
      <w:pPr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39325761" w14:textId="194929F8" w:rsidR="00EB03FC" w:rsidRPr="00EB03FC" w:rsidRDefault="00EB03FC" w:rsidP="00EB03FC">
      <w:pPr>
        <w:pStyle w:val="Nagwek3"/>
        <w:spacing w:before="120"/>
        <w:rPr>
          <w:b/>
          <w:bCs w:val="0"/>
          <w:lang w:eastAsia="zh-CN"/>
        </w:rPr>
      </w:pPr>
      <w:r w:rsidRPr="00EB03FC">
        <w:rPr>
          <w:bCs w:val="0"/>
          <w:lang w:eastAsia="zh-CN"/>
        </w:rPr>
        <w:t xml:space="preserve">W przedmiotowej sprawie w trakcie kontroli przeprowadzonej w miejscu świadczenia usług gastronomicznych w Rzeszowie </w:t>
      </w:r>
      <w:r w:rsidRPr="00EB03FC">
        <w:rPr>
          <w:b/>
          <w:bCs w:val="0"/>
        </w:rPr>
        <w:t xml:space="preserve">(dane zanonimizowane) </w:t>
      </w:r>
      <w:r w:rsidRPr="00EB03FC">
        <w:rPr>
          <w:bCs w:val="0"/>
          <w:lang w:eastAsia="zh-CN"/>
        </w:rPr>
        <w:t xml:space="preserve">- inspektorzy Inspekcji Handlowej stwierdzili, że prowadzący działalność usługową w zakresie gastronomii przedsiębiorca nie wykonał ciążących na nim obowiązków wynikających z art. 4 ust. 1 ustawy dotyczących uwidaczniania cen w sposób niejednoznaczny, niebudzący wątpliwości oraz umożliwiający ich porównanie, z uwagi na brak uwidocznienia ilości potrawy dla 31 potraw. </w:t>
      </w:r>
    </w:p>
    <w:p w14:paraId="5B4EECD8" w14:textId="77777777" w:rsidR="00EB03FC" w:rsidRPr="00EB03FC" w:rsidRDefault="00EB03FC" w:rsidP="00EB03FC">
      <w:pPr>
        <w:spacing w:before="120" w:line="360" w:lineRule="auto"/>
        <w:rPr>
          <w:rFonts w:ascii="Arial" w:hAnsi="Arial" w:cs="Arial"/>
          <w:b/>
          <w:bCs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EB03FC">
        <w:rPr>
          <w:rFonts w:ascii="Arial" w:hAnsi="Arial" w:cs="Arial"/>
          <w:b/>
          <w:bCs/>
          <w:szCs w:val="24"/>
          <w:lang w:eastAsia="zh-CN"/>
        </w:rPr>
        <w:t>1</w:t>
      </w:r>
      <w:r w:rsidRPr="00EB03FC">
        <w:rPr>
          <w:rFonts w:ascii="Arial" w:hAnsi="Arial" w:cs="Arial"/>
          <w:b/>
          <w:szCs w:val="24"/>
          <w:lang w:eastAsia="zh-CN"/>
        </w:rPr>
        <w:t>000</w:t>
      </w:r>
      <w:r w:rsidRPr="00EB03FC">
        <w:rPr>
          <w:rFonts w:ascii="Arial" w:hAnsi="Arial" w:cs="Arial"/>
          <w:b/>
          <w:bCs/>
          <w:szCs w:val="24"/>
          <w:lang w:eastAsia="zh-CN"/>
        </w:rPr>
        <w:t xml:space="preserve"> zł.</w:t>
      </w:r>
    </w:p>
    <w:p w14:paraId="7DE0F4AE" w14:textId="77777777" w:rsidR="00EB03FC" w:rsidRPr="00EB03FC" w:rsidRDefault="00EB03FC" w:rsidP="00EB03FC">
      <w:pPr>
        <w:pStyle w:val="Nagwek3"/>
        <w:spacing w:before="120"/>
        <w:rPr>
          <w:bCs w:val="0"/>
          <w:lang w:eastAsia="zh-CN"/>
        </w:rPr>
      </w:pPr>
      <w:r w:rsidRPr="00EB03FC">
        <w:rPr>
          <w:bCs w:val="0"/>
          <w:lang w:eastAsia="zh-CN"/>
        </w:rPr>
        <w:t>Wymierzając ją wziął pod uwagę, zgodnie z art. 6 ust. 3 ustawy:</w:t>
      </w:r>
    </w:p>
    <w:p w14:paraId="3A17ABBA" w14:textId="5087F42E" w:rsidR="00EB03FC" w:rsidRPr="00EB03FC" w:rsidRDefault="00EB03FC" w:rsidP="00EB03FC">
      <w:pPr>
        <w:numPr>
          <w:ilvl w:val="0"/>
          <w:numId w:val="15"/>
        </w:numPr>
        <w:suppressAutoHyphens/>
        <w:spacing w:line="360" w:lineRule="auto"/>
        <w:contextualSpacing/>
        <w:rPr>
          <w:rFonts w:ascii="Arial" w:eastAsia="Calibri" w:hAnsi="Arial" w:cs="Arial"/>
          <w:szCs w:val="24"/>
        </w:rPr>
      </w:pPr>
      <w:r w:rsidRPr="00EB03FC">
        <w:rPr>
          <w:rFonts w:ascii="Arial" w:eastAsia="Calibri" w:hAnsi="Arial" w:cs="Arial"/>
          <w:b/>
          <w:bCs/>
          <w:szCs w:val="24"/>
        </w:rPr>
        <w:t>stopień naruszenia obowiązków</w:t>
      </w:r>
      <w:r w:rsidRPr="00EB03FC">
        <w:rPr>
          <w:rFonts w:ascii="Arial" w:eastAsia="Calibri" w:hAnsi="Arial" w:cs="Arial"/>
          <w:szCs w:val="24"/>
        </w:rPr>
        <w:t>, tj. nieprawidłowości stwierdzono w przypadku</w:t>
      </w:r>
      <w:r w:rsidRPr="00A5590E">
        <w:rPr>
          <w:rFonts w:ascii="Arial" w:eastAsia="Calibri" w:hAnsi="Arial" w:cs="Arial"/>
          <w:szCs w:val="24"/>
        </w:rPr>
        <w:t xml:space="preserve"> </w:t>
      </w:r>
      <w:r w:rsidRPr="00EB03FC">
        <w:rPr>
          <w:rFonts w:ascii="Arial" w:eastAsia="Calibri" w:hAnsi="Arial" w:cs="Arial"/>
          <w:szCs w:val="24"/>
        </w:rPr>
        <w:t>31 z 55 sprawdzonych, co stanowi ponad 56% ocenianych w zakresie prawidłowości uwidaczniania informacji o ilości oferowanych potraw łącznie skontrolowanych.</w:t>
      </w:r>
      <w:r w:rsidRPr="00A5590E">
        <w:rPr>
          <w:rFonts w:ascii="Arial" w:eastAsia="Calibri" w:hAnsi="Arial" w:cs="Arial"/>
          <w:szCs w:val="24"/>
        </w:rPr>
        <w:t xml:space="preserve"> </w:t>
      </w:r>
      <w:r w:rsidRPr="00EB03FC">
        <w:rPr>
          <w:rFonts w:ascii="Arial" w:eastAsia="Calibri" w:hAnsi="Arial" w:cs="Arial"/>
          <w:szCs w:val="24"/>
        </w:rPr>
        <w:t xml:space="preserve">Wskazać należy, że przedsiębiorca powinien zapewnić rzetelność i kompletność przekazywanych konsumentom informacji w powyższym zakresie. Naruszone zostało tym samym prawo konsumentów do pełnej i rzetelnej informacji, co skutkowało ograniczeniem możliwości świadomego wyboru potraw/wyrobów. </w:t>
      </w:r>
    </w:p>
    <w:p w14:paraId="3923C36E" w14:textId="0755D686" w:rsidR="00EB03FC" w:rsidRPr="00EB03FC" w:rsidRDefault="00EB03FC" w:rsidP="00EB03FC">
      <w:pPr>
        <w:numPr>
          <w:ilvl w:val="0"/>
          <w:numId w:val="15"/>
        </w:numPr>
        <w:suppressAutoHyphens/>
        <w:spacing w:line="360" w:lineRule="auto"/>
        <w:contextualSpacing/>
        <w:rPr>
          <w:rFonts w:ascii="Arial" w:eastAsia="Calibri" w:hAnsi="Arial" w:cs="Arial"/>
          <w:szCs w:val="24"/>
        </w:rPr>
      </w:pPr>
      <w:r w:rsidRPr="00EB03FC">
        <w:rPr>
          <w:rFonts w:ascii="Arial" w:eastAsia="Calibri" w:hAnsi="Arial" w:cs="Arial"/>
          <w:szCs w:val="24"/>
        </w:rPr>
        <w:t xml:space="preserve">fakt, że jest to </w:t>
      </w:r>
      <w:r w:rsidRPr="00EB03FC">
        <w:rPr>
          <w:rFonts w:ascii="Arial" w:eastAsia="Calibri" w:hAnsi="Arial" w:cs="Arial"/>
          <w:b/>
          <w:bCs/>
          <w:szCs w:val="24"/>
        </w:rPr>
        <w:t>pierwsze</w:t>
      </w:r>
      <w:r w:rsidRPr="00EB03FC">
        <w:rPr>
          <w:rFonts w:ascii="Arial" w:eastAsia="Calibri" w:hAnsi="Arial" w:cs="Arial"/>
          <w:szCs w:val="24"/>
        </w:rPr>
        <w:t>, stwierdzone przez Podkarpackiego Wojewódzkiego Inspektora Inspekcji Handlowej w ciągu 12 miesięcy, naruszenie przez przedsiębiorcę przepisów</w:t>
      </w:r>
      <w:r w:rsidRPr="00A5590E">
        <w:rPr>
          <w:rFonts w:ascii="Arial" w:eastAsia="Calibri" w:hAnsi="Arial" w:cs="Arial"/>
          <w:szCs w:val="24"/>
        </w:rPr>
        <w:t xml:space="preserve"> </w:t>
      </w:r>
      <w:r w:rsidRPr="00EB03FC">
        <w:rPr>
          <w:rFonts w:ascii="Arial" w:eastAsia="Calibri" w:hAnsi="Arial" w:cs="Arial"/>
          <w:szCs w:val="24"/>
        </w:rPr>
        <w:t xml:space="preserve">w zakresie uwidaczniania cen towarów, </w:t>
      </w:r>
    </w:p>
    <w:p w14:paraId="2C0D2A07" w14:textId="77777777" w:rsidR="00EB03FC" w:rsidRPr="00EB03FC" w:rsidRDefault="00EB03FC" w:rsidP="00EB03FC">
      <w:pPr>
        <w:numPr>
          <w:ilvl w:val="0"/>
          <w:numId w:val="15"/>
        </w:numPr>
        <w:suppressAutoHyphens/>
        <w:spacing w:after="120" w:line="360" w:lineRule="auto"/>
        <w:contextualSpacing/>
        <w:rPr>
          <w:rFonts w:ascii="Arial" w:eastAsia="Calibri" w:hAnsi="Arial" w:cs="Arial"/>
          <w:b/>
          <w:szCs w:val="24"/>
        </w:rPr>
      </w:pPr>
      <w:r w:rsidRPr="00EB03FC">
        <w:rPr>
          <w:rFonts w:ascii="Arial" w:eastAsia="Calibri" w:hAnsi="Arial" w:cs="Arial"/>
          <w:b/>
          <w:bCs/>
          <w:szCs w:val="24"/>
        </w:rPr>
        <w:lastRenderedPageBreak/>
        <w:t>wielkość obrotów i przychodu</w:t>
      </w:r>
      <w:r w:rsidRPr="00EB03FC">
        <w:rPr>
          <w:rFonts w:ascii="Arial" w:eastAsia="Calibri" w:hAnsi="Arial" w:cs="Arial"/>
          <w:szCs w:val="24"/>
        </w:rPr>
        <w:t xml:space="preserve"> </w:t>
      </w:r>
      <w:r w:rsidRPr="00EB03FC">
        <w:rPr>
          <w:rFonts w:ascii="Arial" w:eastAsia="Calibri" w:hAnsi="Arial" w:cs="Arial"/>
          <w:b/>
          <w:szCs w:val="24"/>
        </w:rPr>
        <w:t xml:space="preserve">przedsiębiorcy </w:t>
      </w:r>
      <w:r w:rsidRPr="00EB03FC">
        <w:rPr>
          <w:rFonts w:ascii="Arial" w:eastAsia="Calibri" w:hAnsi="Arial" w:cs="Arial"/>
          <w:szCs w:val="24"/>
        </w:rPr>
        <w:t>w roku 2021.</w:t>
      </w:r>
    </w:p>
    <w:p w14:paraId="10122AEF" w14:textId="5DE9DEFC" w:rsidR="00EB03FC" w:rsidRPr="00EB03FC" w:rsidRDefault="00EB03FC" w:rsidP="004119DB">
      <w:pPr>
        <w:pStyle w:val="Nagwek3"/>
        <w:spacing w:before="120"/>
        <w:rPr>
          <w:bCs w:val="0"/>
          <w:lang w:eastAsia="zh-CN"/>
        </w:rPr>
      </w:pPr>
      <w:r w:rsidRPr="00EB03FC">
        <w:rPr>
          <w:bCs w:val="0"/>
          <w:lang w:eastAsia="zh-CN"/>
        </w:rPr>
        <w:t>Podkarpacki Wojewódzki Inspektor Inspekcji Handlowej wydając decyzję oparł</w:t>
      </w:r>
      <w:r w:rsidRPr="00A5590E">
        <w:rPr>
          <w:bCs w:val="0"/>
          <w:lang w:eastAsia="zh-CN"/>
        </w:rPr>
        <w:t xml:space="preserve"> </w:t>
      </w:r>
      <w:r w:rsidRPr="00EB03FC">
        <w:rPr>
          <w:bCs w:val="0"/>
          <w:lang w:eastAsia="zh-CN"/>
        </w:rPr>
        <w:t>się na następujących dowodach: Protokole kontroli KH.8361.46.2022 z dnia 6 lipca 2022 r. wraz z załącznikami, Zawiadomieniu o wszczęciu postępowania z urzędu z dnia 24 sierpnia 2022 r. (potwierdzenie odbioru 30 sierpnia 2022 r.), piśmie strony z dnia 11 lipca 2022r., informujące o uwidocznieniu w menu gramatury dań oraz informacji – Oświadczeniu strony dotyczącym wysokości przychodu za rok 2021 rok, które wpłynęło do Inspektoratu w dniu</w:t>
      </w:r>
      <w:r w:rsidRPr="00A5590E">
        <w:rPr>
          <w:bCs w:val="0"/>
          <w:lang w:eastAsia="zh-CN"/>
        </w:rPr>
        <w:t xml:space="preserve"> </w:t>
      </w:r>
      <w:r w:rsidRPr="00EB03FC">
        <w:rPr>
          <w:bCs w:val="0"/>
          <w:lang w:eastAsia="zh-CN"/>
        </w:rPr>
        <w:t>5 września 2022 r.</w:t>
      </w:r>
    </w:p>
    <w:p w14:paraId="2405C4E1" w14:textId="106C25B2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 xml:space="preserve">Biorąc pod uwagę wymienione kryteria, nałożenie kary pieniężnej w kwocie </w:t>
      </w:r>
      <w:r w:rsidRPr="00EB03FC">
        <w:rPr>
          <w:rFonts w:ascii="Arial" w:hAnsi="Arial" w:cs="Arial"/>
          <w:b/>
          <w:bCs/>
          <w:szCs w:val="24"/>
          <w:lang w:eastAsia="zh-CN"/>
        </w:rPr>
        <w:t>1</w:t>
      </w:r>
      <w:r w:rsidRPr="00EB03FC">
        <w:rPr>
          <w:rFonts w:ascii="Arial" w:hAnsi="Arial" w:cs="Arial"/>
          <w:b/>
          <w:szCs w:val="24"/>
          <w:lang w:eastAsia="zh-CN"/>
        </w:rPr>
        <w:t>000</w:t>
      </w:r>
      <w:r w:rsidRPr="00EB03FC">
        <w:rPr>
          <w:rFonts w:ascii="Arial" w:hAnsi="Arial" w:cs="Arial"/>
          <w:b/>
          <w:bCs/>
          <w:szCs w:val="24"/>
          <w:lang w:eastAsia="zh-CN"/>
        </w:rPr>
        <w:t xml:space="preserve"> zł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w stosunku do przewidzianej w ustawie kary określonej w maksymalnej wysokości,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1998 r. w sprawie ochrony konsumenta przez podawanie cen produktów oferowanych konsumentom (Dz. Urz. WE L 80 z 18.3.1998 r., s. 27), czyli jest skuteczna, proporcjonalna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i odstraszająca.</w:t>
      </w:r>
    </w:p>
    <w:p w14:paraId="0C5EAC1B" w14:textId="26BAB0AF" w:rsidR="00EB03FC" w:rsidRPr="00EB03FC" w:rsidRDefault="00EB03FC" w:rsidP="004119DB">
      <w:pPr>
        <w:pStyle w:val="Nagwek3"/>
        <w:spacing w:before="120"/>
        <w:rPr>
          <w:bCs w:val="0"/>
          <w:lang w:eastAsia="zh-CN"/>
        </w:rPr>
      </w:pPr>
      <w:r w:rsidRPr="00EB03FC">
        <w:rPr>
          <w:bCs w:val="0"/>
          <w:lang w:eastAsia="zh-CN"/>
        </w:rPr>
        <w:t>Jednocześnie tutejszy organ Inspekcji Handlowej nie znalazł podstaw do odstąpienia</w:t>
      </w:r>
      <w:r w:rsidRPr="00A5590E">
        <w:rPr>
          <w:bCs w:val="0"/>
          <w:lang w:eastAsia="zh-CN"/>
        </w:rPr>
        <w:t xml:space="preserve"> </w:t>
      </w:r>
      <w:r w:rsidRPr="00EB03FC">
        <w:rPr>
          <w:bCs w:val="0"/>
          <w:lang w:eastAsia="zh-CN"/>
        </w:rPr>
        <w:t xml:space="preserve">od wymierzenia administracyjnej kary pieniężnej. </w:t>
      </w:r>
    </w:p>
    <w:p w14:paraId="26FD3C69" w14:textId="6B97F3B6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EB03FC">
        <w:rPr>
          <w:rFonts w:ascii="Arial" w:hAnsi="Arial" w:cs="Arial"/>
          <w:szCs w:val="24"/>
          <w:lang w:eastAsia="zh-CN"/>
        </w:rPr>
        <w:t>MoP</w:t>
      </w:r>
      <w:proofErr w:type="spellEnd"/>
      <w:r w:rsidRPr="00EB03FC">
        <w:rPr>
          <w:rFonts w:ascii="Arial" w:hAnsi="Arial" w:cs="Arial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 xml:space="preserve">i niemożliwe do zapobieżenia (vis </w:t>
      </w:r>
      <w:proofErr w:type="spellStart"/>
      <w:r w:rsidRPr="00EB03FC">
        <w:rPr>
          <w:rFonts w:ascii="Arial" w:hAnsi="Arial" w:cs="Arial"/>
          <w:szCs w:val="24"/>
          <w:lang w:eastAsia="zh-CN"/>
        </w:rPr>
        <w:t>cui</w:t>
      </w:r>
      <w:proofErr w:type="spellEnd"/>
      <w:r w:rsidRPr="00EB03FC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EB03FC">
        <w:rPr>
          <w:rFonts w:ascii="Arial" w:hAnsi="Arial" w:cs="Arial"/>
          <w:szCs w:val="24"/>
          <w:lang w:eastAsia="zh-CN"/>
        </w:rPr>
        <w:t>humana</w:t>
      </w:r>
      <w:proofErr w:type="spellEnd"/>
      <w:r w:rsidRPr="00EB03FC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EB03FC">
        <w:rPr>
          <w:rFonts w:ascii="Arial" w:hAnsi="Arial" w:cs="Arial"/>
          <w:szCs w:val="24"/>
          <w:lang w:eastAsia="zh-CN"/>
        </w:rPr>
        <w:t>infirmitas</w:t>
      </w:r>
      <w:proofErr w:type="spellEnd"/>
      <w:r w:rsidRPr="00EB03FC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EB03FC">
        <w:rPr>
          <w:rFonts w:ascii="Arial" w:hAnsi="Arial" w:cs="Arial"/>
          <w:szCs w:val="24"/>
          <w:lang w:eastAsia="zh-CN"/>
        </w:rPr>
        <w:t>resistere</w:t>
      </w:r>
      <w:proofErr w:type="spellEnd"/>
      <w:r w:rsidRPr="00EB03FC">
        <w:rPr>
          <w:rFonts w:ascii="Arial" w:hAnsi="Arial" w:cs="Arial"/>
          <w:szCs w:val="24"/>
          <w:lang w:eastAsia="zh-CN"/>
        </w:rPr>
        <w:t xml:space="preserve"> non </w:t>
      </w:r>
      <w:proofErr w:type="spellStart"/>
      <w:r w:rsidRPr="00EB03FC">
        <w:rPr>
          <w:rFonts w:ascii="Arial" w:hAnsi="Arial" w:cs="Arial"/>
          <w:szCs w:val="24"/>
          <w:lang w:eastAsia="zh-CN"/>
        </w:rPr>
        <w:t>potest</w:t>
      </w:r>
      <w:proofErr w:type="spellEnd"/>
      <w:r w:rsidRPr="00EB03FC">
        <w:rPr>
          <w:rFonts w:ascii="Arial" w:hAnsi="Arial" w:cs="Arial"/>
          <w:szCs w:val="24"/>
          <w:lang w:eastAsia="zh-CN"/>
        </w:rPr>
        <w:t>). Należą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 xml:space="preserve">się jednostka” – (A. </w:t>
      </w:r>
      <w:proofErr w:type="spellStart"/>
      <w:r w:rsidRPr="00EB03FC">
        <w:rPr>
          <w:rFonts w:ascii="Arial" w:hAnsi="Arial" w:cs="Arial"/>
          <w:szCs w:val="24"/>
          <w:lang w:eastAsia="zh-CN"/>
        </w:rPr>
        <w:t>Kidyba</w:t>
      </w:r>
      <w:proofErr w:type="spellEnd"/>
      <w:r w:rsidRPr="00EB03FC">
        <w:rPr>
          <w:rFonts w:ascii="Arial" w:hAnsi="Arial" w:cs="Arial"/>
          <w:szCs w:val="24"/>
          <w:lang w:eastAsia="zh-CN"/>
        </w:rPr>
        <w:t xml:space="preserve">: Kodeks cywilny. Komentarz. T. 3. Zobowiązania – część </w:t>
      </w:r>
      <w:r w:rsidRPr="00EB03FC">
        <w:rPr>
          <w:rFonts w:ascii="Arial" w:hAnsi="Arial" w:cs="Arial"/>
          <w:szCs w:val="24"/>
          <w:lang w:eastAsia="zh-CN"/>
        </w:rPr>
        <w:lastRenderedPageBreak/>
        <w:t>ogólna. Warszawa 2016, art. 124). W ocenie tutejszego organu Inspekcji, na gruncie sprawy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 xml:space="preserve">z pewnością nie mamy do czynienia z działaniem siły wyższej. </w:t>
      </w:r>
    </w:p>
    <w:p w14:paraId="5C034F40" w14:textId="77777777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15 czerwca 2022 r. (sygn. KH.8360.45.2022). Przedmiotowe pismo zostało doręczone w dniu 22 czerwca 2022 r., a kontrolę rozpoczęto 6 lipca 2022 r. Strona miała zatem ok. 2 tygodni, aby podjąć działania eliminujące ewentualne nieprawidłowości. </w:t>
      </w:r>
    </w:p>
    <w:p w14:paraId="0604328E" w14:textId="65EDB5E6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Przesłanki odstąpienia od nałożenia administracyjnej kary pieniężnej określone są także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w art. 189f kpa, który stanowi w § 1, że organ administracji publicznej, w drodze decyzji, odstępuje od nałożenia administracyjnej kary pieniężnej i poprzestaje na pouczeniu, jeżeli:</w:t>
      </w:r>
    </w:p>
    <w:p w14:paraId="6A141F11" w14:textId="77777777" w:rsidR="00EB03FC" w:rsidRPr="00EB03FC" w:rsidRDefault="00EB03FC" w:rsidP="004119DB">
      <w:pPr>
        <w:numPr>
          <w:ilvl w:val="0"/>
          <w:numId w:val="18"/>
        </w:numPr>
        <w:tabs>
          <w:tab w:val="left" w:pos="708"/>
        </w:tabs>
        <w:suppressAutoHyphens/>
        <w:spacing w:line="360" w:lineRule="auto"/>
        <w:contextualSpacing/>
        <w:rPr>
          <w:rFonts w:ascii="Arial" w:eastAsia="Calibri" w:hAnsi="Arial" w:cs="Arial"/>
          <w:szCs w:val="24"/>
        </w:rPr>
      </w:pPr>
      <w:r w:rsidRPr="00EB03FC">
        <w:rPr>
          <w:rFonts w:ascii="Arial" w:eastAsia="Calibri" w:hAnsi="Arial" w:cs="Arial"/>
          <w:szCs w:val="24"/>
        </w:rPr>
        <w:t>waga naruszenia prawa jest znikoma, a strona zaprzestała naruszania prawa lub</w:t>
      </w:r>
    </w:p>
    <w:p w14:paraId="20F8B2D5" w14:textId="78E04B4B" w:rsidR="00EB03FC" w:rsidRPr="00EB03FC" w:rsidRDefault="00EB03FC" w:rsidP="004119DB">
      <w:pPr>
        <w:numPr>
          <w:ilvl w:val="0"/>
          <w:numId w:val="18"/>
        </w:numPr>
        <w:tabs>
          <w:tab w:val="left" w:pos="708"/>
        </w:tabs>
        <w:suppressAutoHyphens/>
        <w:spacing w:line="360" w:lineRule="auto"/>
        <w:contextualSpacing/>
        <w:rPr>
          <w:rFonts w:ascii="Arial" w:hAnsi="Arial" w:cs="Arial"/>
          <w:szCs w:val="24"/>
          <w:lang w:eastAsia="zh-CN"/>
        </w:rPr>
      </w:pPr>
      <w:r w:rsidRPr="00EB03FC">
        <w:rPr>
          <w:rFonts w:ascii="Arial" w:eastAsia="Calibri" w:hAnsi="Arial" w:cs="Arial"/>
          <w:szCs w:val="24"/>
        </w:rPr>
        <w:t xml:space="preserve">za to samo zachowanie prawomocną decyzją na stronę została uprzednio nałożona </w:t>
      </w:r>
      <w:r w:rsidRPr="00EB03FC">
        <w:rPr>
          <w:rFonts w:ascii="Arial" w:hAnsi="Arial" w:cs="Arial"/>
          <w:szCs w:val="24"/>
          <w:lang w:eastAsia="zh-CN"/>
        </w:rPr>
        <w:t>administracyjna kara pieniężna przez inny uprawniony organ administracji publicznej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lub strona została prawomocnie ukarana za wykroczenie lub wykroczenie skarbowe,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7FF15F2E" w14:textId="001DDD68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W ocenie tutejszego organu Inspekcji wagi naruszenia prawa przez stronę nie można uznać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 xml:space="preserve">za znikomą, gdyż nieprawidłowości w uwidacznianiu określenia ilości potrawy oraz cen dotyczyły ponad 56 % sprawdzonych w toku kontroli wyrobów. Tym samym nie można było zastosować art. 189f § 1 pkt 1 kpa, gdyż wskazane w tym przepisie dwie przesłanki muszą wystąpić </w:t>
      </w:r>
      <w:r w:rsidRPr="00EB03FC">
        <w:rPr>
          <w:rFonts w:ascii="Arial" w:hAnsi="Arial" w:cs="Arial"/>
          <w:b/>
          <w:bCs/>
          <w:szCs w:val="24"/>
          <w:lang w:eastAsia="zh-CN"/>
        </w:rPr>
        <w:t>łącznie</w:t>
      </w:r>
      <w:r w:rsidRPr="00EB03FC">
        <w:rPr>
          <w:rFonts w:ascii="Arial" w:hAnsi="Arial" w:cs="Arial"/>
          <w:szCs w:val="24"/>
          <w:lang w:eastAsia="zh-CN"/>
        </w:rPr>
        <w:t>. Mając na uwadze, że, jak wskazał organ, wagi naruszenia nie można było uznać za znikomą, pomimo wskazania przez stronę, że nieprawidłowości zostały usunięte (informacja przesłana do Inspektoratu w dniu 12 lipca pismem z dnia 11 lipca 2022 r.), to nawet przy przyjęciu, że faktycznie dokonano działań naprawczych, z przyczyn wskazanych wcześniej, w niniejszej sprawie nie znajduje uzasadnienie odstąpienia od wymierzenia od kary pieniężnej w trybie art. 189f § 1 pkt 1 kpa.</w:t>
      </w:r>
    </w:p>
    <w:p w14:paraId="69DD64B0" w14:textId="77777777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lastRenderedPageBreak/>
        <w:t xml:space="preserve">Nie można również było zastosować przepisu art. </w:t>
      </w:r>
      <w:r w:rsidRPr="00EB03FC">
        <w:rPr>
          <w:rFonts w:ascii="Arial" w:hAnsi="Arial" w:cs="Arial"/>
          <w:kern w:val="2"/>
          <w:szCs w:val="24"/>
          <w:lang w:eastAsia="zh-CN"/>
        </w:rPr>
        <w:t>189f § 1 pkt 2 kpa.</w:t>
      </w:r>
      <w:r w:rsidRPr="00EB03FC">
        <w:rPr>
          <w:rFonts w:ascii="Arial" w:hAnsi="Arial" w:cs="Arial"/>
          <w:szCs w:val="24"/>
          <w:lang w:eastAsia="zh-CN"/>
        </w:rPr>
        <w:t xml:space="preserve"> Kwestie cen sprawdzonych w trakcie kontroli KH.8361.46.2022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6D6CB33D" w14:textId="301085A8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Na stronę nie była nakładana uprzednio kara pieniężna w ostatnich 12 miesiącach.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W tym okresie to pierwsze naruszenie przepisów w zakresie uwidaczniania cen i cen jednostkowych, a właściwym do jej wymierzenia jest Podkarpacki Wojewódzki Inspektor Inspekcji Handlowej.</w:t>
      </w:r>
    </w:p>
    <w:p w14:paraId="7E251C4C" w14:textId="46AD2384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Brak jest także podstaw do odstąpienia od nałożenia kary pieniężnej na podstawie art. 189f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§ 2 kpa, w myśl którego w przypadkach innych niż wymienione w § 1, jeżeli pozwoli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to na spełnienie celów, dla których miałaby być nałożona administracyjna kara pieniężna, organ administracji publicznej, w drodze postanowienia, może wyznaczyć stronie termin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 xml:space="preserve">do przedstawienia dowodów potwierdzających: </w:t>
      </w:r>
    </w:p>
    <w:p w14:paraId="70BB9A99" w14:textId="77777777" w:rsidR="00EB03FC" w:rsidRPr="00EB03FC" w:rsidRDefault="00EB03FC" w:rsidP="004119DB">
      <w:pPr>
        <w:numPr>
          <w:ilvl w:val="0"/>
          <w:numId w:val="16"/>
        </w:numPr>
        <w:tabs>
          <w:tab w:val="left" w:pos="708"/>
        </w:tabs>
        <w:suppressAutoHyphens/>
        <w:spacing w:after="120" w:line="360" w:lineRule="auto"/>
        <w:contextualSpacing/>
        <w:rPr>
          <w:rFonts w:ascii="Arial" w:eastAsia="Calibri" w:hAnsi="Arial" w:cs="Arial"/>
          <w:szCs w:val="24"/>
        </w:rPr>
      </w:pPr>
      <w:r w:rsidRPr="00EB03FC">
        <w:rPr>
          <w:rFonts w:ascii="Arial" w:eastAsia="Calibri" w:hAnsi="Arial" w:cs="Arial"/>
          <w:szCs w:val="24"/>
        </w:rPr>
        <w:t>usunięcie naruszenia prawa lub</w:t>
      </w:r>
    </w:p>
    <w:p w14:paraId="6826DDAF" w14:textId="77777777" w:rsidR="00EB03FC" w:rsidRPr="00EB03FC" w:rsidRDefault="00EB03FC" w:rsidP="004119DB">
      <w:pPr>
        <w:numPr>
          <w:ilvl w:val="0"/>
          <w:numId w:val="16"/>
        </w:numPr>
        <w:tabs>
          <w:tab w:val="left" w:pos="708"/>
        </w:tabs>
        <w:suppressAutoHyphens/>
        <w:spacing w:after="120" w:line="360" w:lineRule="auto"/>
        <w:contextualSpacing/>
        <w:rPr>
          <w:rFonts w:ascii="Arial" w:eastAsia="Calibri" w:hAnsi="Arial" w:cs="Arial"/>
          <w:szCs w:val="24"/>
        </w:rPr>
      </w:pPr>
      <w:r w:rsidRPr="00EB03FC">
        <w:rPr>
          <w:rFonts w:ascii="Arial" w:eastAsia="Calibri" w:hAnsi="Arial" w:cs="Arial"/>
          <w:szCs w:val="24"/>
        </w:rPr>
        <w:t>powiadomienie właściwych podmiotów o stwierdzonym naruszeniu prawa, określając</w:t>
      </w:r>
    </w:p>
    <w:p w14:paraId="36137763" w14:textId="77777777" w:rsidR="00EB03FC" w:rsidRPr="00EB03FC" w:rsidRDefault="00EB03FC" w:rsidP="004119DB">
      <w:pPr>
        <w:tabs>
          <w:tab w:val="left" w:pos="708"/>
        </w:tabs>
        <w:spacing w:after="120" w:line="360" w:lineRule="auto"/>
        <w:ind w:left="643"/>
        <w:rPr>
          <w:rFonts w:ascii="Arial" w:eastAsia="Calibri" w:hAnsi="Arial" w:cs="Arial"/>
          <w:szCs w:val="24"/>
        </w:rPr>
      </w:pPr>
      <w:r w:rsidRPr="00EB03FC">
        <w:rPr>
          <w:rFonts w:ascii="Arial" w:eastAsia="Calibri" w:hAnsi="Arial" w:cs="Arial"/>
          <w:szCs w:val="24"/>
        </w:rPr>
        <w:t>termin i sposób powiadomienia.</w:t>
      </w:r>
    </w:p>
    <w:p w14:paraId="23D7F1A0" w14:textId="5DDBD90F" w:rsidR="00EB03FC" w:rsidRPr="00EB03FC" w:rsidRDefault="00EB03FC" w:rsidP="004119D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EB03FC">
        <w:rPr>
          <w:rFonts w:ascii="Arial" w:hAnsi="Arial" w:cs="Arial"/>
          <w:szCs w:val="24"/>
          <w:lang w:eastAsia="zh-CN"/>
        </w:rPr>
        <w:t>W ocenie tutejszego organu Inspekcji odstąpienie od nałożenia kary na tej podstawie byłoby pozbawione podstawy faktycznej, jak i nie było celowe. Odwołać się przy tym należy znów</w:t>
      </w:r>
      <w:r w:rsidRPr="00A5590E">
        <w:rPr>
          <w:rFonts w:ascii="Arial" w:hAnsi="Arial" w:cs="Arial"/>
          <w:szCs w:val="24"/>
          <w:lang w:eastAsia="zh-CN"/>
        </w:rPr>
        <w:t xml:space="preserve"> </w:t>
      </w:r>
      <w:r w:rsidRPr="00EB03FC">
        <w:rPr>
          <w:rFonts w:ascii="Arial" w:hAnsi="Arial" w:cs="Arial"/>
          <w:szCs w:val="24"/>
          <w:lang w:eastAsia="zh-CN"/>
        </w:rPr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2E5D46BE" w14:textId="3C207081" w:rsidR="00EB03FC" w:rsidRPr="00EB03FC" w:rsidRDefault="00EB03FC" w:rsidP="004119DB">
      <w:pPr>
        <w:spacing w:before="120" w:line="360" w:lineRule="auto"/>
        <w:rPr>
          <w:rFonts w:ascii="Arial" w:hAnsi="Arial" w:cs="Arial"/>
          <w:kern w:val="2"/>
          <w:szCs w:val="24"/>
          <w:lang w:eastAsia="zh-CN"/>
        </w:rPr>
      </w:pPr>
      <w:r w:rsidRPr="00EB03FC">
        <w:rPr>
          <w:rFonts w:ascii="Arial" w:hAnsi="Arial" w:cs="Arial"/>
          <w:kern w:val="2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</w:t>
      </w:r>
      <w:r w:rsidRPr="00EB03FC">
        <w:rPr>
          <w:rFonts w:ascii="Arial" w:hAnsi="Arial" w:cs="Arial"/>
          <w:kern w:val="2"/>
          <w:szCs w:val="24"/>
          <w:lang w:eastAsia="zh-CN"/>
        </w:rPr>
        <w:lastRenderedPageBreak/>
        <w:t>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</w:t>
      </w:r>
      <w:r w:rsidRPr="00A5590E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EB03FC">
        <w:rPr>
          <w:rFonts w:ascii="Arial" w:hAnsi="Arial" w:cs="Arial"/>
          <w:kern w:val="2"/>
          <w:szCs w:val="24"/>
          <w:lang w:eastAsia="zh-CN"/>
        </w:rPr>
        <w:t>się od nałożenia administracyjnej kary pieniężnej. Instytucja ta nie znajdzie zastosowania wobec strony, bowiem nie jest podmiotem działającym w oparciu o wpis do CEIDG.</w:t>
      </w:r>
    </w:p>
    <w:p w14:paraId="4B6FA2AA" w14:textId="77777777" w:rsidR="00EB03FC" w:rsidRPr="00EB03FC" w:rsidRDefault="00EB03FC" w:rsidP="004119DB">
      <w:pPr>
        <w:spacing w:before="120" w:line="360" w:lineRule="auto"/>
        <w:rPr>
          <w:rFonts w:ascii="Arial" w:hAnsi="Arial" w:cs="Arial"/>
          <w:kern w:val="2"/>
          <w:szCs w:val="24"/>
          <w:lang w:eastAsia="zh-CN"/>
        </w:rPr>
      </w:pPr>
      <w:r w:rsidRPr="00EB03FC">
        <w:rPr>
          <w:rFonts w:ascii="Arial" w:hAnsi="Arial" w:cs="Arial"/>
          <w:kern w:val="2"/>
          <w:szCs w:val="24"/>
          <w:lang w:eastAsia="zh-CN"/>
        </w:rPr>
        <w:t>W związku z powyższym tutejszy organ Inspekcji orzekł jak w sentencji.</w:t>
      </w:r>
    </w:p>
    <w:p w14:paraId="14C04414" w14:textId="77777777" w:rsidR="00EB03FC" w:rsidRPr="00EB03FC" w:rsidRDefault="00EB03FC" w:rsidP="004119DB">
      <w:pPr>
        <w:spacing w:before="120" w:line="360" w:lineRule="auto"/>
        <w:rPr>
          <w:rFonts w:ascii="Arial" w:hAnsi="Arial" w:cs="Arial"/>
          <w:kern w:val="2"/>
          <w:szCs w:val="24"/>
          <w:lang w:eastAsia="zh-CN"/>
        </w:rPr>
      </w:pPr>
      <w:r w:rsidRPr="00EB03FC">
        <w:rPr>
          <w:rFonts w:ascii="Arial" w:hAnsi="Arial" w:cs="Arial"/>
          <w:kern w:val="2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3509F12E" w14:textId="74A7FCB4" w:rsidR="00A26EDF" w:rsidRPr="00A5590E" w:rsidRDefault="00EB03FC" w:rsidP="00EB03FC">
      <w:pPr>
        <w:pStyle w:val="Nagwek3"/>
        <w:spacing w:before="120"/>
        <w:rPr>
          <w:bCs w:val="0"/>
          <w:lang w:eastAsia="zh-CN"/>
        </w:rPr>
      </w:pPr>
      <w:r w:rsidRPr="00EB03FC">
        <w:rPr>
          <w:bCs w:val="0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 w:rsidR="004119DB" w:rsidRPr="00A5590E">
        <w:rPr>
          <w:bCs w:val="0"/>
          <w:lang w:eastAsia="zh-CN"/>
        </w:rPr>
        <w:t xml:space="preserve"> </w:t>
      </w:r>
      <w:r w:rsidRPr="00EB03FC">
        <w:rPr>
          <w:b/>
          <w:lang w:eastAsia="zh-CN"/>
        </w:rPr>
        <w:t>NBP O/O w Rzeszowie 67 1010 1528 0016 5822 3100 0000,</w:t>
      </w:r>
      <w:r w:rsidR="004119DB" w:rsidRPr="00A5590E">
        <w:rPr>
          <w:bCs w:val="0"/>
          <w:lang w:eastAsia="zh-CN"/>
        </w:rPr>
        <w:t xml:space="preserve"> </w:t>
      </w:r>
      <w:r w:rsidRPr="00A5590E">
        <w:rPr>
          <w:bCs w:val="0"/>
          <w:lang w:eastAsia="zh-CN"/>
        </w:rPr>
        <w:t>w terminie 7 dni od dnia, w którym decyzja o wymierzeniu kary stała się ostateczna</w:t>
      </w:r>
      <w:r w:rsidR="00A26EDF" w:rsidRPr="00A5590E">
        <w:t>.</w:t>
      </w:r>
    </w:p>
    <w:p w14:paraId="28FB4061" w14:textId="77777777" w:rsidR="00A26EDF" w:rsidRPr="00A5590E" w:rsidRDefault="00A26EDF" w:rsidP="00EB03FC">
      <w:pPr>
        <w:pStyle w:val="Nagwek3"/>
        <w:spacing w:before="120"/>
        <w:rPr>
          <w:b/>
          <w:bCs w:val="0"/>
        </w:rPr>
      </w:pPr>
      <w:r w:rsidRPr="00A5590E">
        <w:rPr>
          <w:b/>
          <w:bCs w:val="0"/>
        </w:rPr>
        <w:t>Pouczenie:</w:t>
      </w:r>
    </w:p>
    <w:p w14:paraId="409F17E1" w14:textId="77777777" w:rsidR="00EB03FC" w:rsidRPr="00A5590E" w:rsidRDefault="00EB03FC" w:rsidP="00EB03FC">
      <w:pPr>
        <w:tabs>
          <w:tab w:val="left" w:pos="0"/>
          <w:tab w:val="left" w:pos="360"/>
        </w:tabs>
        <w:spacing w:before="120" w:line="360" w:lineRule="auto"/>
        <w:rPr>
          <w:rFonts w:ascii="Arial" w:hAnsi="Arial" w:cs="Arial"/>
          <w:szCs w:val="24"/>
        </w:rPr>
      </w:pPr>
      <w:r w:rsidRPr="00A5590E">
        <w:rPr>
          <w:rFonts w:ascii="Arial" w:hAnsi="Arial" w:cs="Arial"/>
          <w:szCs w:val="24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3263DC18" w14:textId="77777777" w:rsidR="00EB03FC" w:rsidRPr="00A5590E" w:rsidRDefault="00EB03FC" w:rsidP="00EB03FC">
      <w:pPr>
        <w:tabs>
          <w:tab w:val="left" w:pos="0"/>
          <w:tab w:val="left" w:pos="360"/>
        </w:tabs>
        <w:spacing w:before="120" w:line="360" w:lineRule="auto"/>
        <w:rPr>
          <w:rFonts w:ascii="Arial" w:hAnsi="Arial" w:cs="Arial"/>
          <w:szCs w:val="24"/>
        </w:rPr>
      </w:pPr>
      <w:r w:rsidRPr="00A5590E">
        <w:rPr>
          <w:rFonts w:ascii="Arial" w:hAnsi="Arial" w:cs="Arial"/>
          <w:szCs w:val="24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3BFF57E4" w14:textId="77777777" w:rsidR="00EB03FC" w:rsidRPr="00A5590E" w:rsidRDefault="00EB03FC" w:rsidP="00EB03FC">
      <w:pPr>
        <w:tabs>
          <w:tab w:val="left" w:pos="0"/>
          <w:tab w:val="left" w:pos="360"/>
        </w:tabs>
        <w:spacing w:before="120" w:line="360" w:lineRule="auto"/>
        <w:rPr>
          <w:rFonts w:ascii="Arial" w:hAnsi="Arial" w:cs="Arial"/>
          <w:szCs w:val="24"/>
        </w:rPr>
      </w:pPr>
      <w:r w:rsidRPr="00A5590E">
        <w:rPr>
          <w:rFonts w:ascii="Arial" w:hAnsi="Arial" w:cs="Arial"/>
          <w:szCs w:val="24"/>
        </w:rPr>
        <w:lastRenderedPageBreak/>
        <w:t>Zgodnie z art. 130 § 1 i 2 Kodeksu postępowania administracyjnego przed upływem terminu do wniesienia odwołania decyzja nie ulega wykonaniu. Wniesienie odwołania w terminie wstrzymuje wykonanie decyzji.</w:t>
      </w:r>
    </w:p>
    <w:p w14:paraId="4C0F7E7C" w14:textId="506A66BC" w:rsidR="00A26EDF" w:rsidRPr="00A5590E" w:rsidRDefault="00EB03FC" w:rsidP="00EB03FC">
      <w:pPr>
        <w:tabs>
          <w:tab w:val="left" w:pos="0"/>
          <w:tab w:val="left" w:pos="360"/>
        </w:tabs>
        <w:spacing w:before="120" w:line="360" w:lineRule="auto"/>
        <w:rPr>
          <w:rFonts w:ascii="Arial" w:hAnsi="Arial" w:cs="Arial"/>
          <w:szCs w:val="24"/>
        </w:rPr>
      </w:pPr>
      <w:r w:rsidRPr="00A5590E">
        <w:rPr>
          <w:rFonts w:ascii="Arial" w:hAnsi="Arial" w:cs="Arial"/>
          <w:szCs w:val="24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</w:t>
      </w:r>
      <w:r w:rsidR="00A26EDF" w:rsidRPr="00A5590E">
        <w:rPr>
          <w:rFonts w:ascii="Arial" w:hAnsi="Arial" w:cs="Arial"/>
          <w:szCs w:val="24"/>
        </w:rPr>
        <w:t>.</w:t>
      </w:r>
    </w:p>
    <w:p w14:paraId="48F2C796" w14:textId="77777777" w:rsidR="00A26EDF" w:rsidRPr="00A5590E" w:rsidRDefault="00A26EDF" w:rsidP="00EB03FC">
      <w:pPr>
        <w:pStyle w:val="Nagwek3"/>
        <w:spacing w:before="120"/>
        <w:rPr>
          <w:b/>
          <w:bCs w:val="0"/>
        </w:rPr>
      </w:pPr>
      <w:r w:rsidRPr="00A5590E">
        <w:rPr>
          <w:b/>
          <w:bCs w:val="0"/>
        </w:rPr>
        <w:t xml:space="preserve">Otrzymują: </w:t>
      </w:r>
    </w:p>
    <w:p w14:paraId="0CDDC9BC" w14:textId="77777777" w:rsidR="00EB03FC" w:rsidRPr="00EB03FC" w:rsidRDefault="00EB03FC" w:rsidP="004119DB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Cs w:val="24"/>
        </w:rPr>
      </w:pPr>
      <w:r w:rsidRPr="00EB03FC">
        <w:rPr>
          <w:rFonts w:ascii="Arial" w:hAnsi="Arial" w:cs="Arial"/>
          <w:szCs w:val="24"/>
        </w:rPr>
        <w:t>Adresat;</w:t>
      </w:r>
    </w:p>
    <w:p w14:paraId="3390F3FC" w14:textId="77777777" w:rsidR="00EB03FC" w:rsidRPr="00EB03FC" w:rsidRDefault="00EB03FC" w:rsidP="004119DB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Cs w:val="24"/>
        </w:rPr>
      </w:pPr>
      <w:r w:rsidRPr="00EB03FC">
        <w:rPr>
          <w:rFonts w:ascii="Arial" w:hAnsi="Arial" w:cs="Arial"/>
          <w:szCs w:val="24"/>
        </w:rPr>
        <w:t>Wydział BA;</w:t>
      </w:r>
    </w:p>
    <w:p w14:paraId="5AECD759" w14:textId="77777777" w:rsidR="00EB03FC" w:rsidRPr="00EB03FC" w:rsidRDefault="00EB03FC" w:rsidP="004119DB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Cs w:val="24"/>
        </w:rPr>
      </w:pPr>
      <w:r w:rsidRPr="00EB03FC">
        <w:rPr>
          <w:rFonts w:ascii="Arial" w:hAnsi="Arial" w:cs="Arial"/>
          <w:szCs w:val="24"/>
        </w:rPr>
        <w:t>aa (KH/BP, PO/MC).</w:t>
      </w:r>
    </w:p>
    <w:p w14:paraId="45A6F4A7" w14:textId="2D380CEF" w:rsidR="003B7C7E" w:rsidRPr="00A5590E" w:rsidRDefault="00EB03FC" w:rsidP="00EB03FC">
      <w:pPr>
        <w:spacing w:before="240" w:line="360" w:lineRule="auto"/>
        <w:rPr>
          <w:rFonts w:ascii="Arial" w:hAnsi="Arial" w:cs="Arial"/>
          <w:szCs w:val="24"/>
        </w:rPr>
      </w:pPr>
      <w:r w:rsidRPr="00A5590E">
        <w:rPr>
          <w:rFonts w:ascii="Arial" w:hAnsi="Arial" w:cs="Arial"/>
          <w:szCs w:val="24"/>
        </w:rPr>
        <w:t>Zastępca PODKARPACKIEGO WOJEWÓDZKIEGO INSPEKTORA INSPEKCJI HANDLOWEJ Elżbieta Małecka</w:t>
      </w:r>
    </w:p>
    <w:sectPr w:rsidR="003B7C7E" w:rsidRPr="00A5590E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947C" w14:textId="77777777" w:rsidR="00142E0E" w:rsidRDefault="00142E0E">
      <w:r>
        <w:separator/>
      </w:r>
    </w:p>
  </w:endnote>
  <w:endnote w:type="continuationSeparator" w:id="0">
    <w:p w14:paraId="4616FA23" w14:textId="77777777" w:rsidR="00142E0E" w:rsidRDefault="0014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1FA7" w14:textId="77777777" w:rsidR="00142E0E" w:rsidRDefault="00142E0E">
      <w:r>
        <w:separator/>
      </w:r>
    </w:p>
  </w:footnote>
  <w:footnote w:type="continuationSeparator" w:id="0">
    <w:p w14:paraId="5EFB1292" w14:textId="77777777" w:rsidR="00142E0E" w:rsidRDefault="0014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86588"/>
    <w:multiLevelType w:val="hybridMultilevel"/>
    <w:tmpl w:val="73B6A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B3A97"/>
    <w:multiLevelType w:val="hybridMultilevel"/>
    <w:tmpl w:val="73B6AE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8EC"/>
    <w:multiLevelType w:val="hybridMultilevel"/>
    <w:tmpl w:val="E99CC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5D3"/>
    <w:multiLevelType w:val="hybridMultilevel"/>
    <w:tmpl w:val="3300CDF4"/>
    <w:lvl w:ilvl="0" w:tplc="2DE87A72">
      <w:start w:val="1"/>
      <w:numFmt w:val="upperRoman"/>
      <w:lvlText w:val="%1."/>
      <w:lvlJc w:val="left"/>
      <w:pPr>
        <w:tabs>
          <w:tab w:val="num" w:pos="94"/>
        </w:tabs>
        <w:ind w:left="72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56414BC"/>
    <w:multiLevelType w:val="hybridMultilevel"/>
    <w:tmpl w:val="633E9994"/>
    <w:lvl w:ilvl="0" w:tplc="62EEA4D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E49A2"/>
    <w:multiLevelType w:val="hybridMultilevel"/>
    <w:tmpl w:val="7B62CE92"/>
    <w:lvl w:ilvl="0" w:tplc="42BCBB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C605E84"/>
    <w:multiLevelType w:val="hybridMultilevel"/>
    <w:tmpl w:val="832A7606"/>
    <w:lvl w:ilvl="0" w:tplc="958EFF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F70F4"/>
    <w:multiLevelType w:val="hybridMultilevel"/>
    <w:tmpl w:val="2B18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EB3"/>
    <w:multiLevelType w:val="hybridMultilevel"/>
    <w:tmpl w:val="C692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0506"/>
    <w:multiLevelType w:val="hybridMultilevel"/>
    <w:tmpl w:val="D5F24AA2"/>
    <w:lvl w:ilvl="0" w:tplc="80EAFB3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7C0C"/>
    <w:multiLevelType w:val="hybridMultilevel"/>
    <w:tmpl w:val="2C5E8806"/>
    <w:lvl w:ilvl="0" w:tplc="ED6AA0B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D2637"/>
    <w:multiLevelType w:val="hybridMultilevel"/>
    <w:tmpl w:val="71F68AE8"/>
    <w:lvl w:ilvl="0" w:tplc="DC0087D6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1D4241"/>
    <w:multiLevelType w:val="hybridMultilevel"/>
    <w:tmpl w:val="8DA6897E"/>
    <w:lvl w:ilvl="0" w:tplc="32E8434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72835">
    <w:abstractNumId w:val="6"/>
  </w:num>
  <w:num w:numId="2" w16cid:durableId="980959127">
    <w:abstractNumId w:val="20"/>
  </w:num>
  <w:num w:numId="3" w16cid:durableId="1017274601">
    <w:abstractNumId w:val="10"/>
  </w:num>
  <w:num w:numId="4" w16cid:durableId="257829768">
    <w:abstractNumId w:val="21"/>
  </w:num>
  <w:num w:numId="5" w16cid:durableId="507402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739778">
    <w:abstractNumId w:val="5"/>
  </w:num>
  <w:num w:numId="7" w16cid:durableId="1543514761">
    <w:abstractNumId w:val="13"/>
  </w:num>
  <w:num w:numId="8" w16cid:durableId="2121874740">
    <w:abstractNumId w:val="17"/>
  </w:num>
  <w:num w:numId="9" w16cid:durableId="899556869">
    <w:abstractNumId w:val="19"/>
  </w:num>
  <w:num w:numId="10" w16cid:durableId="1005978171">
    <w:abstractNumId w:val="9"/>
  </w:num>
  <w:num w:numId="11" w16cid:durableId="1223441575">
    <w:abstractNumId w:val="22"/>
  </w:num>
  <w:num w:numId="12" w16cid:durableId="248775427">
    <w:abstractNumId w:val="14"/>
  </w:num>
  <w:num w:numId="13" w16cid:durableId="1021512695">
    <w:abstractNumId w:val="11"/>
  </w:num>
  <w:num w:numId="14" w16cid:durableId="1210264706">
    <w:abstractNumId w:val="2"/>
  </w:num>
  <w:num w:numId="15" w16cid:durableId="2048482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9757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772765">
    <w:abstractNumId w:val="12"/>
  </w:num>
  <w:num w:numId="18" w16cid:durableId="1165240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109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4679629">
    <w:abstractNumId w:val="1"/>
  </w:num>
  <w:num w:numId="21" w16cid:durableId="128785707">
    <w:abstractNumId w:val="15"/>
  </w:num>
  <w:num w:numId="22" w16cid:durableId="2145468341">
    <w:abstractNumId w:val="3"/>
  </w:num>
  <w:num w:numId="23" w16cid:durableId="75451982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0AD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2E0E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3E5C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596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2A6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26F1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59D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13ED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5E0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3DDC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9DB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52A2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64DB"/>
    <w:rsid w:val="004F6B03"/>
    <w:rsid w:val="004F6DF0"/>
    <w:rsid w:val="00500B16"/>
    <w:rsid w:val="00503D4C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20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11FC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971D9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9F7B14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05C7"/>
    <w:rsid w:val="00A2296D"/>
    <w:rsid w:val="00A2312D"/>
    <w:rsid w:val="00A238EA"/>
    <w:rsid w:val="00A24247"/>
    <w:rsid w:val="00A24A01"/>
    <w:rsid w:val="00A25C80"/>
    <w:rsid w:val="00A25F2D"/>
    <w:rsid w:val="00A268A7"/>
    <w:rsid w:val="00A26EDF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90E"/>
    <w:rsid w:val="00A55B4F"/>
    <w:rsid w:val="00A56614"/>
    <w:rsid w:val="00A57977"/>
    <w:rsid w:val="00A60807"/>
    <w:rsid w:val="00A62260"/>
    <w:rsid w:val="00A63823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0B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76460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132C"/>
    <w:rsid w:val="00B9512C"/>
    <w:rsid w:val="00B95316"/>
    <w:rsid w:val="00B9722A"/>
    <w:rsid w:val="00B978A0"/>
    <w:rsid w:val="00BA0F1A"/>
    <w:rsid w:val="00BA189A"/>
    <w:rsid w:val="00BA1B47"/>
    <w:rsid w:val="00BA445E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483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25DC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02D0"/>
    <w:rsid w:val="00CD1846"/>
    <w:rsid w:val="00CD19E5"/>
    <w:rsid w:val="00CD3671"/>
    <w:rsid w:val="00CD4D8A"/>
    <w:rsid w:val="00CD791A"/>
    <w:rsid w:val="00CE2D48"/>
    <w:rsid w:val="00CE4081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5B5"/>
    <w:rsid w:val="00D93A96"/>
    <w:rsid w:val="00D9544D"/>
    <w:rsid w:val="00D95882"/>
    <w:rsid w:val="00D964A1"/>
    <w:rsid w:val="00D96A80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224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0BF3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03FC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2F8B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38B5"/>
    <w:rsid w:val="00FA613B"/>
    <w:rsid w:val="00FA6F6C"/>
    <w:rsid w:val="00FA7CC5"/>
    <w:rsid w:val="00FB220A"/>
    <w:rsid w:val="00FB24B5"/>
    <w:rsid w:val="00FB2929"/>
    <w:rsid w:val="00FB467A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4C"/>
    <w:pPr>
      <w:tabs>
        <w:tab w:val="num" w:pos="1620"/>
      </w:tabs>
      <w:ind w:left="12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4C"/>
    <w:rPr>
      <w:b/>
      <w:bCs/>
    </w:rPr>
  </w:style>
  <w:style w:type="character" w:customStyle="1" w:styleId="WW8Num2z0">
    <w:name w:val="WW8Num2z0"/>
    <w:rsid w:val="00DE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2808</Words>
  <Characters>16852</Characters>
  <Application>Microsoft Office Word</Application>
  <DocSecurity>2</DocSecurity>
  <Lines>140</Lines>
  <Paragraphs>39</Paragraphs>
  <ScaleCrop>false</ScaleCrop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2023-01-11T10:40:00Z</dcterms:created>
  <dcterms:modified xsi:type="dcterms:W3CDTF">2023-01-11T10:41:00Z</dcterms:modified>
</cp:coreProperties>
</file>