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8A5D1" w14:textId="374A7F8B" w:rsidR="00D47CCF" w:rsidRPr="0024118E" w:rsidRDefault="006C314A" w:rsidP="002C0D5D">
      <w:pPr>
        <w:spacing w:line="360" w:lineRule="auto"/>
        <w:jc w:val="both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SYSTEMY PROMOCYJNE TYPU PIRAMIDA – KOLEJNE ZARZUTY PREZESA UOKIK</w:t>
      </w:r>
    </w:p>
    <w:bookmarkEnd w:id="0"/>
    <w:p w14:paraId="6C7E28D3" w14:textId="25082A38" w:rsidR="00E23E82" w:rsidRPr="00E23E82" w:rsidRDefault="00E23E82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E23E82">
        <w:rPr>
          <w:rFonts w:cs="Tahoma"/>
          <w:b/>
          <w:bCs/>
          <w:color w:val="000000" w:themeColor="text1"/>
          <w:sz w:val="22"/>
          <w:lang w:eastAsia="en-GB"/>
        </w:rPr>
        <w:t xml:space="preserve">Korzyści </w:t>
      </w:r>
      <w:r>
        <w:rPr>
          <w:rFonts w:cs="Tahoma"/>
          <w:b/>
          <w:bCs/>
          <w:color w:val="000000" w:themeColor="text1"/>
          <w:sz w:val="22"/>
          <w:lang w:eastAsia="en-GB"/>
        </w:rPr>
        <w:t>z</w:t>
      </w:r>
      <w:r w:rsidRPr="00E23E82">
        <w:rPr>
          <w:rFonts w:cs="Tahoma"/>
          <w:b/>
          <w:bCs/>
          <w:color w:val="000000" w:themeColor="text1"/>
          <w:sz w:val="22"/>
          <w:lang w:eastAsia="en-GB"/>
        </w:rPr>
        <w:t xml:space="preserve">a namówienie znajomych do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subskrypcji aplikacji motywującej do zdrowego stylu życia lub do zakupu pakietu szkoleniowego dotyczącego inwestycji na rynku </w:t>
      </w:r>
      <w:r w:rsidR="007469AE">
        <w:rPr>
          <w:rFonts w:cs="Tahoma"/>
          <w:b/>
          <w:bCs/>
          <w:color w:val="000000" w:themeColor="text1"/>
          <w:sz w:val="22"/>
          <w:lang w:eastAsia="en-GB"/>
        </w:rPr>
        <w:t>F</w:t>
      </w:r>
      <w:r>
        <w:rPr>
          <w:rFonts w:cs="Tahoma"/>
          <w:b/>
          <w:bCs/>
          <w:color w:val="000000" w:themeColor="text1"/>
          <w:sz w:val="22"/>
          <w:lang w:eastAsia="en-GB"/>
        </w:rPr>
        <w:t>orex</w:t>
      </w:r>
      <w:r w:rsidR="004C2085">
        <w:rPr>
          <w:rFonts w:cs="Tahoma"/>
          <w:b/>
          <w:bCs/>
          <w:color w:val="000000" w:themeColor="text1"/>
          <w:sz w:val="22"/>
          <w:lang w:eastAsia="en-GB"/>
        </w:rPr>
        <w:t>?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4C2085">
        <w:rPr>
          <w:rFonts w:cs="Tahoma"/>
          <w:b/>
          <w:bCs/>
          <w:color w:val="000000" w:themeColor="text1"/>
          <w:sz w:val="22"/>
          <w:lang w:eastAsia="en-GB"/>
        </w:rPr>
        <w:t>T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o mogą być systemy promocyjne typu piramida. </w:t>
      </w:r>
    </w:p>
    <w:p w14:paraId="3EF1280E" w14:textId="45485BEB" w:rsidR="00C2398C" w:rsidRPr="00E23E82" w:rsidRDefault="00E23E82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E23E82">
        <w:rPr>
          <w:rFonts w:cs="Tahoma"/>
          <w:b/>
          <w:bCs/>
          <w:color w:val="000000" w:themeColor="text1"/>
          <w:sz w:val="22"/>
          <w:lang w:eastAsia="en-GB"/>
        </w:rPr>
        <w:t xml:space="preserve">Prezes UOKiK Tomasz Chróstny postawił zarzuty spółkom: </w:t>
      </w:r>
      <w:r w:rsidR="00623876">
        <w:rPr>
          <w:rFonts w:cs="Tahoma"/>
          <w:b/>
          <w:bCs/>
          <w:color w:val="000000" w:themeColor="text1"/>
          <w:sz w:val="22"/>
          <w:lang w:eastAsia="en-GB"/>
        </w:rPr>
        <w:t>Your Fit Way LTD z Wielkiej Brytanii, Your Fit Way Network OÜ z Estonii, Wisepro Foctral Limited z Cypru oraz Vital Trading z Torunia.</w:t>
      </w:r>
    </w:p>
    <w:p w14:paraId="449A6F3C" w14:textId="03FB1B58" w:rsidR="00986C37" w:rsidRPr="00623876" w:rsidRDefault="00623876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623876">
        <w:rPr>
          <w:rFonts w:cs="Tahoma"/>
          <w:b/>
          <w:bCs/>
          <w:color w:val="000000" w:themeColor="text1"/>
          <w:sz w:val="22"/>
          <w:lang w:eastAsia="en-GB"/>
        </w:rPr>
        <w:t>Kary finansowe – do 2 mln zł – grożą też 5 menedżerom z tych firm.</w:t>
      </w:r>
    </w:p>
    <w:p w14:paraId="73AA3BF1" w14:textId="1590C1D4" w:rsidR="00B41502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B674BB">
        <w:rPr>
          <w:b/>
          <w:sz w:val="22"/>
        </w:rPr>
        <w:t>7</w:t>
      </w:r>
      <w:r w:rsidR="00986C37">
        <w:rPr>
          <w:b/>
          <w:sz w:val="22"/>
        </w:rPr>
        <w:t xml:space="preserve"> </w:t>
      </w:r>
      <w:r w:rsidR="00717B4E">
        <w:rPr>
          <w:b/>
          <w:sz w:val="22"/>
        </w:rPr>
        <w:t>lip</w:t>
      </w:r>
      <w:r w:rsidR="00EC4DCC">
        <w:rPr>
          <w:b/>
          <w:sz w:val="22"/>
        </w:rPr>
        <w:t>c</w:t>
      </w:r>
      <w:r w:rsidR="00D41224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D41224">
        <w:rPr>
          <w:b/>
          <w:sz w:val="22"/>
        </w:rPr>
        <w:t>2</w:t>
      </w:r>
      <w:r w:rsidR="00986C37">
        <w:rPr>
          <w:b/>
          <w:sz w:val="22"/>
        </w:rPr>
        <w:t>1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623876" w:rsidRPr="00D63242">
        <w:rPr>
          <w:sz w:val="22"/>
        </w:rPr>
        <w:t>Systemy promocyjne typu piramida</w:t>
      </w:r>
      <w:r w:rsidR="00623876">
        <w:rPr>
          <w:sz w:val="22"/>
        </w:rPr>
        <w:t xml:space="preserve"> są zakazaną przez prawo nieuczciwą praktyką rynkową. Polegają na </w:t>
      </w:r>
      <w:r w:rsidR="00830FEB">
        <w:rPr>
          <w:sz w:val="22"/>
        </w:rPr>
        <w:t xml:space="preserve">budowie sieci sprzedaży poprzez </w:t>
      </w:r>
      <w:r w:rsidR="00623876">
        <w:rPr>
          <w:sz w:val="22"/>
        </w:rPr>
        <w:t>obie</w:t>
      </w:r>
      <w:r w:rsidR="00830FEB">
        <w:rPr>
          <w:sz w:val="22"/>
        </w:rPr>
        <w:t>tnice</w:t>
      </w:r>
      <w:r w:rsidR="00623876">
        <w:rPr>
          <w:sz w:val="22"/>
        </w:rPr>
        <w:t xml:space="preserve"> korzyści uzależnionych przede wszystkim od wprowadzenia do systemu kolejnych osób</w:t>
      </w:r>
      <w:r w:rsidR="00830FEB">
        <w:rPr>
          <w:sz w:val="22"/>
        </w:rPr>
        <w:t>.</w:t>
      </w:r>
      <w:r w:rsidR="00705B82" w:rsidRPr="00705B82">
        <w:rPr>
          <w:sz w:val="22"/>
        </w:rPr>
        <w:t xml:space="preserve"> Schemat działania jest następujący: wpłacasz pieniądze, </w:t>
      </w:r>
      <w:r w:rsidR="00A52AD6">
        <w:rPr>
          <w:sz w:val="22"/>
        </w:rPr>
        <w:t>namawia</w:t>
      </w:r>
      <w:r w:rsidR="00705B82" w:rsidRPr="00705B82">
        <w:rPr>
          <w:sz w:val="22"/>
        </w:rPr>
        <w:t xml:space="preserve">sz inne osoby i za ich wprowadzenie otrzymujesz wynagrodzenie. Pochodzi ono </w:t>
      </w:r>
      <w:r w:rsidR="00A52AD6">
        <w:rPr>
          <w:sz w:val="22"/>
        </w:rPr>
        <w:t>głównie</w:t>
      </w:r>
      <w:r w:rsidR="00705B82" w:rsidRPr="00705B82">
        <w:rPr>
          <w:sz w:val="22"/>
        </w:rPr>
        <w:t xml:space="preserve"> z wpłat osób, które poleciłeś, a nie z inwestycji lub wyników sprzedaży. </w:t>
      </w:r>
      <w:r w:rsidR="00705B82">
        <w:rPr>
          <w:sz w:val="22"/>
        </w:rPr>
        <w:t>Taki system</w:t>
      </w:r>
      <w:r w:rsidR="00705B82" w:rsidRPr="00705B82">
        <w:rPr>
          <w:sz w:val="22"/>
        </w:rPr>
        <w:t xml:space="preserve"> po pewnym czasie musi upaść, bo wpłacane pieniądze nie są inwestowane i nie przynoszą zysków, tylko trafiają do organizatorów systemu i osób zajmujących wyższą pozycję w łańcuszku.</w:t>
      </w:r>
    </w:p>
    <w:p w14:paraId="64CA8303" w14:textId="50D9A0BF" w:rsidR="00705B82" w:rsidRPr="0010559C" w:rsidRDefault="001C0BB2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bookmarkStart w:id="1" w:name="_Hlk76341006"/>
      <w:r w:rsidRPr="00A11702">
        <w:rPr>
          <w:i/>
          <w:sz w:val="22"/>
        </w:rPr>
        <w:t xml:space="preserve">Podejrzewamy, że programy partnerskie powiązane z </w:t>
      </w:r>
      <w:r w:rsidR="00A52AD6" w:rsidRPr="00A11702">
        <w:rPr>
          <w:i/>
          <w:sz w:val="22"/>
        </w:rPr>
        <w:t xml:space="preserve">platformami </w:t>
      </w:r>
      <w:r w:rsidR="008F3B09" w:rsidRPr="00A11702">
        <w:rPr>
          <w:i/>
          <w:sz w:val="22"/>
        </w:rPr>
        <w:t>Yourfitway i Properly</w:t>
      </w:r>
      <w:r w:rsidR="00160B39">
        <w:rPr>
          <w:i/>
          <w:sz w:val="22"/>
        </w:rPr>
        <w:t xml:space="preserve"> </w:t>
      </w:r>
      <w:r w:rsidR="00A11702" w:rsidRPr="00A11702">
        <w:rPr>
          <w:i/>
          <w:sz w:val="22"/>
        </w:rPr>
        <w:t xml:space="preserve">mogą być systemami promocyjnymi typu piramida. </w:t>
      </w:r>
      <w:r w:rsidR="004C2085">
        <w:rPr>
          <w:i/>
          <w:sz w:val="22"/>
        </w:rPr>
        <w:t>P</w:t>
      </w:r>
      <w:r w:rsidR="00A11702" w:rsidRPr="00A11702">
        <w:rPr>
          <w:i/>
          <w:sz w:val="22"/>
        </w:rPr>
        <w:t>ostawi</w:t>
      </w:r>
      <w:r w:rsidR="004C2085">
        <w:rPr>
          <w:i/>
          <w:sz w:val="22"/>
        </w:rPr>
        <w:t>łem</w:t>
      </w:r>
      <w:r w:rsidR="00A11702" w:rsidRPr="00A11702">
        <w:rPr>
          <w:i/>
          <w:sz w:val="22"/>
        </w:rPr>
        <w:t xml:space="preserve"> </w:t>
      </w:r>
      <w:r w:rsidR="00160B39">
        <w:rPr>
          <w:i/>
          <w:sz w:val="22"/>
        </w:rPr>
        <w:t xml:space="preserve">w związku z tym </w:t>
      </w:r>
      <w:r w:rsidR="00A11702" w:rsidRPr="00A11702">
        <w:rPr>
          <w:i/>
          <w:sz w:val="22"/>
        </w:rPr>
        <w:t xml:space="preserve">zarzuty naruszania zbiorowych interesów konsumentów 4 spółkom, którym grożą kary do 10 proc. rocznego obrotu. </w:t>
      </w:r>
      <w:r w:rsidR="004C2085">
        <w:rPr>
          <w:i/>
          <w:sz w:val="22"/>
        </w:rPr>
        <w:t>Pociągnięt</w:t>
      </w:r>
      <w:r w:rsidR="00160B39">
        <w:rPr>
          <w:i/>
          <w:sz w:val="22"/>
        </w:rPr>
        <w:t>ych</w:t>
      </w:r>
      <w:r w:rsidR="00A11702" w:rsidRPr="00A11702">
        <w:rPr>
          <w:i/>
          <w:sz w:val="22"/>
        </w:rPr>
        <w:t xml:space="preserve"> do odpowiedzialności finansowej </w:t>
      </w:r>
      <w:r w:rsidR="004C2085">
        <w:rPr>
          <w:i/>
          <w:sz w:val="22"/>
        </w:rPr>
        <w:t xml:space="preserve">może zostać również </w:t>
      </w:r>
      <w:r w:rsidR="005D1037">
        <w:rPr>
          <w:i/>
          <w:sz w:val="22"/>
        </w:rPr>
        <w:t xml:space="preserve">5 </w:t>
      </w:r>
      <w:r w:rsidR="00A11702" w:rsidRPr="00A11702">
        <w:rPr>
          <w:i/>
          <w:sz w:val="22"/>
        </w:rPr>
        <w:t>os</w:t>
      </w:r>
      <w:r w:rsidR="005D1037">
        <w:rPr>
          <w:i/>
          <w:sz w:val="22"/>
        </w:rPr>
        <w:t>ó</w:t>
      </w:r>
      <w:r w:rsidR="00A11702" w:rsidRPr="00A11702">
        <w:rPr>
          <w:i/>
          <w:sz w:val="22"/>
        </w:rPr>
        <w:t>b zarządzając</w:t>
      </w:r>
      <w:r w:rsidR="005D1037">
        <w:rPr>
          <w:i/>
          <w:sz w:val="22"/>
        </w:rPr>
        <w:t>ych</w:t>
      </w:r>
      <w:r w:rsidR="004C2085">
        <w:rPr>
          <w:i/>
          <w:sz w:val="22"/>
        </w:rPr>
        <w:t xml:space="preserve"> – każd</w:t>
      </w:r>
      <w:r w:rsidR="00160B39">
        <w:rPr>
          <w:i/>
          <w:sz w:val="22"/>
        </w:rPr>
        <w:t>a</w:t>
      </w:r>
      <w:r w:rsidR="004C2085">
        <w:rPr>
          <w:i/>
          <w:sz w:val="22"/>
        </w:rPr>
        <w:t xml:space="preserve"> z nich jest zagrożon</w:t>
      </w:r>
      <w:r w:rsidR="00160B39">
        <w:rPr>
          <w:i/>
          <w:sz w:val="22"/>
        </w:rPr>
        <w:t>a</w:t>
      </w:r>
      <w:r w:rsidR="004C2085">
        <w:rPr>
          <w:i/>
          <w:sz w:val="22"/>
        </w:rPr>
        <w:t xml:space="preserve"> sankcją </w:t>
      </w:r>
      <w:r w:rsidR="00A11702" w:rsidRPr="00A11702">
        <w:rPr>
          <w:i/>
          <w:sz w:val="22"/>
        </w:rPr>
        <w:t>do 2 mln zł</w:t>
      </w:r>
      <w:r w:rsidR="00A11702">
        <w:rPr>
          <w:sz w:val="22"/>
        </w:rPr>
        <w:t xml:space="preserve"> </w:t>
      </w:r>
      <w:bookmarkEnd w:id="1"/>
      <w:r w:rsidR="00A11702">
        <w:rPr>
          <w:sz w:val="22"/>
        </w:rPr>
        <w:t>– mówi Tomasz Chróstny, Prezes Urzędu Ochrony Konkurencji i Konsumentów.</w:t>
      </w:r>
    </w:p>
    <w:p w14:paraId="4810EAAC" w14:textId="77777777" w:rsidR="00A13244" w:rsidRPr="00D47CCF" w:rsidRDefault="00D955E6" w:rsidP="002C692D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 xml:space="preserve">Platforma </w:t>
      </w:r>
      <w:r w:rsidR="00A11702">
        <w:rPr>
          <w:rFonts w:cs="Tahoma"/>
          <w:b/>
          <w:bCs/>
          <w:sz w:val="22"/>
          <w:lang w:eastAsia="pl-PL"/>
        </w:rPr>
        <w:t>Your</w:t>
      </w:r>
      <w:r>
        <w:rPr>
          <w:rFonts w:cs="Tahoma"/>
          <w:b/>
          <w:bCs/>
          <w:sz w:val="22"/>
          <w:lang w:eastAsia="pl-PL"/>
        </w:rPr>
        <w:t>fitw</w:t>
      </w:r>
      <w:r w:rsidR="00A11702">
        <w:rPr>
          <w:rFonts w:cs="Tahoma"/>
          <w:b/>
          <w:bCs/>
          <w:sz w:val="22"/>
          <w:lang w:eastAsia="pl-PL"/>
        </w:rPr>
        <w:t>ay</w:t>
      </w:r>
    </w:p>
    <w:p w14:paraId="4C07A77E" w14:textId="77777777" w:rsidR="00B73F22" w:rsidRDefault="00D955E6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Dwa wszczęte postępowania </w:t>
      </w:r>
      <w:r w:rsidR="005A5D4A">
        <w:rPr>
          <w:sz w:val="22"/>
        </w:rPr>
        <w:t>dotyczą</w:t>
      </w:r>
      <w:r>
        <w:rPr>
          <w:sz w:val="22"/>
        </w:rPr>
        <w:t xml:space="preserve"> spółek </w:t>
      </w:r>
      <w:r w:rsidRPr="00D955E6">
        <w:rPr>
          <w:rFonts w:cs="Tahoma"/>
          <w:bCs/>
          <w:color w:val="000000" w:themeColor="text1"/>
          <w:sz w:val="22"/>
          <w:lang w:eastAsia="en-GB"/>
        </w:rPr>
        <w:t xml:space="preserve">Your Fit Way Network OÜ z </w:t>
      </w:r>
      <w:r>
        <w:rPr>
          <w:rFonts w:cs="Tahoma"/>
          <w:bCs/>
          <w:color w:val="000000" w:themeColor="text1"/>
          <w:sz w:val="22"/>
          <w:lang w:eastAsia="en-GB"/>
        </w:rPr>
        <w:t>siedzibą w Tallinie (</w:t>
      </w:r>
      <w:r w:rsidRPr="00D955E6">
        <w:rPr>
          <w:rFonts w:cs="Tahoma"/>
          <w:bCs/>
          <w:color w:val="000000" w:themeColor="text1"/>
          <w:sz w:val="22"/>
          <w:lang w:eastAsia="en-GB"/>
        </w:rPr>
        <w:t>Estoni</w:t>
      </w:r>
      <w:r>
        <w:rPr>
          <w:rFonts w:cs="Tahoma"/>
          <w:bCs/>
          <w:color w:val="000000" w:themeColor="text1"/>
          <w:sz w:val="22"/>
          <w:lang w:eastAsia="en-GB"/>
        </w:rPr>
        <w:t>a)</w:t>
      </w:r>
      <w:r w:rsidRPr="00D955E6">
        <w:rPr>
          <w:sz w:val="22"/>
        </w:rPr>
        <w:t xml:space="preserve"> </w:t>
      </w:r>
      <w:r w:rsidR="005A5D4A">
        <w:rPr>
          <w:sz w:val="22"/>
        </w:rPr>
        <w:t>oraz</w:t>
      </w:r>
      <w:r w:rsidRPr="00D955E6">
        <w:rPr>
          <w:sz w:val="22"/>
        </w:rPr>
        <w:t xml:space="preserve"> </w:t>
      </w:r>
      <w:r w:rsidRPr="00D955E6">
        <w:rPr>
          <w:rFonts w:cs="Tahoma"/>
          <w:bCs/>
          <w:color w:val="000000" w:themeColor="text1"/>
          <w:sz w:val="22"/>
          <w:lang w:eastAsia="en-GB"/>
        </w:rPr>
        <w:t xml:space="preserve">Your Fit Way LTD z </w:t>
      </w:r>
      <w:r w:rsidR="00105D3E">
        <w:rPr>
          <w:rFonts w:cs="Tahoma"/>
          <w:bCs/>
          <w:color w:val="000000" w:themeColor="text1"/>
          <w:sz w:val="22"/>
          <w:lang w:eastAsia="en-GB"/>
        </w:rPr>
        <w:t>Preston (</w:t>
      </w:r>
      <w:r w:rsidRPr="00D955E6">
        <w:rPr>
          <w:rFonts w:cs="Tahoma"/>
          <w:bCs/>
          <w:color w:val="000000" w:themeColor="text1"/>
          <w:sz w:val="22"/>
          <w:lang w:eastAsia="en-GB"/>
        </w:rPr>
        <w:t>Wielk</w:t>
      </w:r>
      <w:r w:rsidR="00105D3E">
        <w:rPr>
          <w:rFonts w:cs="Tahoma"/>
          <w:bCs/>
          <w:color w:val="000000" w:themeColor="text1"/>
          <w:sz w:val="22"/>
          <w:lang w:eastAsia="en-GB"/>
        </w:rPr>
        <w:t>a</w:t>
      </w:r>
      <w:r w:rsidRPr="00D955E6">
        <w:rPr>
          <w:rFonts w:cs="Tahoma"/>
          <w:bCs/>
          <w:color w:val="000000" w:themeColor="text1"/>
          <w:sz w:val="22"/>
          <w:lang w:eastAsia="en-GB"/>
        </w:rPr>
        <w:t xml:space="preserve"> Brytani</w:t>
      </w:r>
      <w:r w:rsidR="00105D3E">
        <w:rPr>
          <w:rFonts w:cs="Tahoma"/>
          <w:bCs/>
          <w:color w:val="000000" w:themeColor="text1"/>
          <w:sz w:val="22"/>
          <w:lang w:eastAsia="en-GB"/>
        </w:rPr>
        <w:t>a)</w:t>
      </w:r>
      <w:r w:rsidR="005A5D4A">
        <w:rPr>
          <w:rFonts w:cs="Tahoma"/>
          <w:bCs/>
          <w:color w:val="000000" w:themeColor="text1"/>
          <w:sz w:val="22"/>
          <w:lang w:eastAsia="en-GB"/>
        </w:rPr>
        <w:t xml:space="preserve">. Pierwsza z nich jest twórcą </w:t>
      </w:r>
      <w:r w:rsidR="00105D3E">
        <w:rPr>
          <w:rFonts w:cs="Tahoma"/>
          <w:bCs/>
          <w:color w:val="000000" w:themeColor="text1"/>
          <w:sz w:val="22"/>
          <w:lang w:eastAsia="en-GB"/>
        </w:rPr>
        <w:t xml:space="preserve">platformy </w:t>
      </w:r>
      <w:r w:rsidR="005A5D4A">
        <w:rPr>
          <w:rFonts w:cs="Tahoma"/>
          <w:bCs/>
          <w:color w:val="000000" w:themeColor="text1"/>
          <w:sz w:val="22"/>
          <w:lang w:eastAsia="en-GB"/>
        </w:rPr>
        <w:t>Yourfitway.com skierowan</w:t>
      </w:r>
      <w:r w:rsidR="00105D3E">
        <w:rPr>
          <w:rFonts w:cs="Tahoma"/>
          <w:bCs/>
          <w:color w:val="000000" w:themeColor="text1"/>
          <w:sz w:val="22"/>
          <w:lang w:eastAsia="en-GB"/>
        </w:rPr>
        <w:t xml:space="preserve">ej </w:t>
      </w:r>
      <w:r w:rsidR="00105D3E">
        <w:rPr>
          <w:sz w:val="22"/>
        </w:rPr>
        <w:t>d</w:t>
      </w:r>
      <w:r w:rsidR="005A5D4A">
        <w:rPr>
          <w:sz w:val="22"/>
        </w:rPr>
        <w:t>o</w:t>
      </w:r>
      <w:r w:rsidR="00105D3E">
        <w:rPr>
          <w:sz w:val="22"/>
        </w:rPr>
        <w:t xml:space="preserve"> osób</w:t>
      </w:r>
      <w:r w:rsidR="005A5D4A">
        <w:rPr>
          <w:sz w:val="22"/>
        </w:rPr>
        <w:t xml:space="preserve"> chcących zadbać o swoją aktywność fizyczną</w:t>
      </w:r>
      <w:r w:rsidR="00105D3E">
        <w:rPr>
          <w:sz w:val="22"/>
        </w:rPr>
        <w:t xml:space="preserve"> </w:t>
      </w:r>
      <w:r w:rsidR="00886686">
        <w:rPr>
          <w:sz w:val="22"/>
        </w:rPr>
        <w:t xml:space="preserve">oraz promującego ją programu afiliacyjnego. </w:t>
      </w:r>
      <w:r w:rsidR="00E74119">
        <w:rPr>
          <w:sz w:val="22"/>
        </w:rPr>
        <w:t xml:space="preserve">Natomiast brytyjska firma odpowiada za budowanie sieci partnerów. </w:t>
      </w:r>
    </w:p>
    <w:p w14:paraId="5CB172E6" w14:textId="77777777" w:rsidR="00886686" w:rsidRDefault="00886686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lastRenderedPageBreak/>
        <w:t xml:space="preserve">Aplikacja mobilna </w:t>
      </w:r>
      <w:r>
        <w:rPr>
          <w:rFonts w:cs="Tahoma"/>
          <w:bCs/>
          <w:color w:val="000000" w:themeColor="text1"/>
          <w:sz w:val="22"/>
          <w:lang w:eastAsia="en-GB"/>
        </w:rPr>
        <w:t>Yourfitway</w:t>
      </w:r>
      <w:r>
        <w:rPr>
          <w:sz w:val="22"/>
        </w:rPr>
        <w:t xml:space="preserve"> dostarcza konsumentom, którzy wykupili subskrypcje za 10 USD miesięcznie, motywację do systematycznego chodzenia. Towarzyszy jej program </w:t>
      </w:r>
      <w:r w:rsidR="0033123E">
        <w:rPr>
          <w:sz w:val="22"/>
        </w:rPr>
        <w:t>partnerski</w:t>
      </w:r>
      <w:r>
        <w:rPr>
          <w:sz w:val="22"/>
        </w:rPr>
        <w:t xml:space="preserve">, który oferuje trzy rodzaje licencji: Gold za 100 USD, Black za 1000 USD oraz Black Ambassador za 2500 USD. Po ich wykupieniu i zaproszeniu do programu kolejnych uczestników konsumenci otrzymują określone prowizje od ich wpłat, a także od wpłat następnych </w:t>
      </w:r>
      <w:r w:rsidR="0033123E">
        <w:rPr>
          <w:sz w:val="22"/>
        </w:rPr>
        <w:t xml:space="preserve">osób </w:t>
      </w:r>
      <w:r>
        <w:rPr>
          <w:sz w:val="22"/>
        </w:rPr>
        <w:t xml:space="preserve">poleconych </w:t>
      </w:r>
      <w:r w:rsidR="0033123E">
        <w:rPr>
          <w:sz w:val="22"/>
        </w:rPr>
        <w:t>w danym łańcuszku.</w:t>
      </w:r>
    </w:p>
    <w:p w14:paraId="1E91D180" w14:textId="77777777" w:rsidR="0033123E" w:rsidRDefault="0033123E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Kary finansowe za aktywne propagowanie programu partnerskiego w mediach społecznościowych, np. przedstawianie go jako „maszyny do zarabiania pieniędzy”, grożą także 3 menedżerom zasiadającym w zarządach spółek</w:t>
      </w:r>
      <w:r w:rsidR="00E47109">
        <w:rPr>
          <w:sz w:val="22"/>
        </w:rPr>
        <w:t xml:space="preserve"> </w:t>
      </w:r>
      <w:r w:rsidR="00E47109" w:rsidRPr="00D955E6">
        <w:rPr>
          <w:rFonts w:cs="Tahoma"/>
          <w:bCs/>
          <w:color w:val="000000" w:themeColor="text1"/>
          <w:sz w:val="22"/>
          <w:lang w:eastAsia="en-GB"/>
        </w:rPr>
        <w:t>Your Fit Way Network OÜ</w:t>
      </w:r>
      <w:r w:rsidR="00E47109">
        <w:rPr>
          <w:rFonts w:cs="Tahoma"/>
          <w:bCs/>
          <w:color w:val="000000" w:themeColor="text1"/>
          <w:sz w:val="22"/>
          <w:lang w:eastAsia="en-GB"/>
        </w:rPr>
        <w:t xml:space="preserve"> i </w:t>
      </w:r>
      <w:r w:rsidR="00E47109" w:rsidRPr="00D955E6">
        <w:rPr>
          <w:rFonts w:cs="Tahoma"/>
          <w:bCs/>
          <w:color w:val="000000" w:themeColor="text1"/>
          <w:sz w:val="22"/>
          <w:lang w:eastAsia="en-GB"/>
        </w:rPr>
        <w:t>Your Fit Way LTD</w:t>
      </w:r>
      <w:r>
        <w:rPr>
          <w:sz w:val="22"/>
        </w:rPr>
        <w:t>.</w:t>
      </w:r>
    </w:p>
    <w:p w14:paraId="5B1EDD36" w14:textId="77777777" w:rsidR="00A11702" w:rsidRPr="00D47CCF" w:rsidRDefault="009C2329" w:rsidP="00A11702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Platforma szkoleniowa Properly</w:t>
      </w:r>
    </w:p>
    <w:p w14:paraId="4A1945EC" w14:textId="68F79BD2" w:rsidR="00A11702" w:rsidRDefault="00E47109" w:rsidP="00A11702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Kolejne dwa postępowania dotyczą organizatorów i propagatorów platformy szkoleniowej Properly oraz powiązanego z nią programu partnerskiego. To spółki </w:t>
      </w:r>
      <w:r w:rsidRPr="00E47109">
        <w:rPr>
          <w:rFonts w:cs="Tahoma"/>
          <w:bCs/>
          <w:color w:val="000000" w:themeColor="text1"/>
          <w:sz w:val="22"/>
          <w:lang w:eastAsia="en-GB"/>
        </w:rPr>
        <w:t xml:space="preserve">Wisepro Foctral Limited z </w:t>
      </w:r>
      <w:r>
        <w:rPr>
          <w:rFonts w:cs="Tahoma"/>
          <w:bCs/>
          <w:color w:val="000000" w:themeColor="text1"/>
          <w:sz w:val="22"/>
          <w:lang w:eastAsia="en-GB"/>
        </w:rPr>
        <w:t>siedzibą w Larnace (</w:t>
      </w:r>
      <w:r w:rsidRPr="00E47109">
        <w:rPr>
          <w:rFonts w:cs="Tahoma"/>
          <w:bCs/>
          <w:color w:val="000000" w:themeColor="text1"/>
          <w:sz w:val="22"/>
          <w:lang w:eastAsia="en-GB"/>
        </w:rPr>
        <w:t>Cypr</w:t>
      </w:r>
      <w:r>
        <w:rPr>
          <w:rFonts w:cs="Tahoma"/>
          <w:bCs/>
          <w:color w:val="000000" w:themeColor="text1"/>
          <w:sz w:val="22"/>
          <w:lang w:eastAsia="en-GB"/>
        </w:rPr>
        <w:t>)</w:t>
      </w:r>
      <w:r w:rsidRPr="00E47109">
        <w:rPr>
          <w:rFonts w:cs="Tahoma"/>
          <w:bCs/>
          <w:color w:val="000000" w:themeColor="text1"/>
          <w:sz w:val="22"/>
          <w:lang w:eastAsia="en-GB"/>
        </w:rPr>
        <w:t xml:space="preserve"> </w:t>
      </w:r>
      <w:r>
        <w:rPr>
          <w:rFonts w:cs="Tahoma"/>
          <w:bCs/>
          <w:color w:val="000000" w:themeColor="text1"/>
          <w:sz w:val="22"/>
          <w:lang w:eastAsia="en-GB"/>
        </w:rPr>
        <w:t>i</w:t>
      </w:r>
      <w:r w:rsidRPr="00E47109">
        <w:rPr>
          <w:rFonts w:cs="Tahoma"/>
          <w:bCs/>
          <w:color w:val="000000" w:themeColor="text1"/>
          <w:sz w:val="22"/>
          <w:lang w:eastAsia="en-GB"/>
        </w:rPr>
        <w:t xml:space="preserve"> Vital Trading z Torunia</w:t>
      </w:r>
      <w:r>
        <w:rPr>
          <w:sz w:val="22"/>
        </w:rPr>
        <w:t xml:space="preserve">. </w:t>
      </w:r>
      <w:r w:rsidR="00E92C7B">
        <w:rPr>
          <w:sz w:val="22"/>
        </w:rPr>
        <w:t>Pierwsza z nich założyła, prowadzi i promuje platformę Properly oferującą pakiety szkoleniowe konsumentom</w:t>
      </w:r>
      <w:r w:rsidR="001463D5">
        <w:rPr>
          <w:sz w:val="22"/>
        </w:rPr>
        <w:t>, którzy</w:t>
      </w:r>
      <w:r w:rsidR="00E92C7B">
        <w:rPr>
          <w:sz w:val="22"/>
        </w:rPr>
        <w:t xml:space="preserve"> chcą inwestować na rynku Forex. Kosztują one od 1000 do 4000 euro. Po szkoleniu przyszli traderzy przechodzą test wiedzy i procedurę oceny ryzyka</w:t>
      </w:r>
      <w:r w:rsidR="001463D5">
        <w:rPr>
          <w:sz w:val="22"/>
        </w:rPr>
        <w:t>. Następnie</w:t>
      </w:r>
      <w:r w:rsidR="00E92C7B">
        <w:rPr>
          <w:sz w:val="22"/>
        </w:rPr>
        <w:t xml:space="preserve"> zawierają </w:t>
      </w:r>
      <w:r w:rsidR="001463D5">
        <w:rPr>
          <w:sz w:val="22"/>
        </w:rPr>
        <w:t xml:space="preserve">z Wisepro </w:t>
      </w:r>
      <w:r w:rsidR="00E92C7B">
        <w:rPr>
          <w:sz w:val="22"/>
        </w:rPr>
        <w:t>umowy tradingowe</w:t>
      </w:r>
      <w:r w:rsidR="001463D5">
        <w:rPr>
          <w:sz w:val="22"/>
        </w:rPr>
        <w:t>, w ramach których mog</w:t>
      </w:r>
      <w:r w:rsidR="00243593">
        <w:rPr>
          <w:sz w:val="22"/>
        </w:rPr>
        <w:t>ą</w:t>
      </w:r>
      <w:r w:rsidR="001463D5">
        <w:rPr>
          <w:sz w:val="22"/>
        </w:rPr>
        <w:t xml:space="preserve"> dokonywać na określonych warunkach transakcj</w:t>
      </w:r>
      <w:r w:rsidR="00243593">
        <w:rPr>
          <w:sz w:val="22"/>
        </w:rPr>
        <w:t>i</w:t>
      </w:r>
      <w:r w:rsidR="001463D5">
        <w:rPr>
          <w:sz w:val="22"/>
        </w:rPr>
        <w:t xml:space="preserve"> na rynku Forex. Platformie towarzyszy program partnerski</w:t>
      </w:r>
      <w:r w:rsidR="007469AE">
        <w:rPr>
          <w:sz w:val="22"/>
        </w:rPr>
        <w:t>. Przewiduje on prowizj</w:t>
      </w:r>
      <w:r w:rsidR="00243593">
        <w:rPr>
          <w:sz w:val="22"/>
        </w:rPr>
        <w:t>e</w:t>
      </w:r>
      <w:r w:rsidR="007469AE">
        <w:rPr>
          <w:sz w:val="22"/>
        </w:rPr>
        <w:t xml:space="preserve"> za namówienie kolejnych osób do zakupu pakietów szkoleniowych i wprowadzenie ich do systemu.</w:t>
      </w:r>
      <w:r w:rsidR="001463D5">
        <w:rPr>
          <w:sz w:val="22"/>
        </w:rPr>
        <w:t xml:space="preserve"> </w:t>
      </w:r>
      <w:r w:rsidR="007469AE">
        <w:rPr>
          <w:sz w:val="22"/>
        </w:rPr>
        <w:t xml:space="preserve">Program </w:t>
      </w:r>
      <w:r w:rsidR="001463D5">
        <w:rPr>
          <w:sz w:val="22"/>
        </w:rPr>
        <w:t xml:space="preserve">promowany </w:t>
      </w:r>
      <w:r w:rsidR="007469AE">
        <w:rPr>
          <w:sz w:val="22"/>
        </w:rPr>
        <w:t xml:space="preserve">jest </w:t>
      </w:r>
      <w:r w:rsidR="001463D5">
        <w:rPr>
          <w:sz w:val="22"/>
        </w:rPr>
        <w:t xml:space="preserve">przez spółkę Vital Trading, </w:t>
      </w:r>
      <w:r w:rsidR="001463D5" w:rsidRPr="00A16CC1">
        <w:rPr>
          <w:sz w:val="22"/>
        </w:rPr>
        <w:t>która</w:t>
      </w:r>
      <w:r w:rsidR="001463D5">
        <w:rPr>
          <w:sz w:val="22"/>
        </w:rPr>
        <w:t xml:space="preserve"> w 2020 r. zorganizowała event dla traderów. </w:t>
      </w:r>
    </w:p>
    <w:p w14:paraId="469C3864" w14:textId="4B2CEE17" w:rsidR="007469AE" w:rsidRDefault="007469AE" w:rsidP="00A11702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Prezes UOKiK postawił zarzuty stosowania praktyk mogących naruszać zbiorowe interesy przez obie spółki, prowadzi także postępowanie o nałożenie kary pieniężnej na 2 menedżerów Vital Trading, którzy są jednocześnie udziałowcami Wisepro Foctral.</w:t>
      </w:r>
    </w:p>
    <w:p w14:paraId="722C1D01" w14:textId="77777777" w:rsidR="00D63242" w:rsidRPr="00D63242" w:rsidRDefault="00D63242" w:rsidP="00D63242">
      <w:pPr>
        <w:spacing w:after="100" w:afterAutospacing="1" w:line="372" w:lineRule="auto"/>
        <w:jc w:val="both"/>
        <w:rPr>
          <w:b/>
          <w:sz w:val="22"/>
        </w:rPr>
      </w:pPr>
      <w:r w:rsidRPr="00D63242">
        <w:rPr>
          <w:b/>
          <w:sz w:val="22"/>
        </w:rPr>
        <w:t>Sprawdź, czy wpadłbyś w pułapkę</w:t>
      </w:r>
    </w:p>
    <w:p w14:paraId="003F0F33" w14:textId="7BA679BD" w:rsidR="00D63242" w:rsidRPr="00017FC7" w:rsidRDefault="00D63242" w:rsidP="00017FC7">
      <w:pPr>
        <w:spacing w:after="100" w:afterAutospacing="1" w:line="372" w:lineRule="auto"/>
        <w:jc w:val="both"/>
        <w:rPr>
          <w:sz w:val="22"/>
        </w:rPr>
      </w:pPr>
      <w:r w:rsidRPr="00D63242">
        <w:rPr>
          <w:sz w:val="22"/>
        </w:rPr>
        <w:t xml:space="preserve">Portal </w:t>
      </w:r>
      <w:hyperlink r:id="rId7" w:history="1">
        <w:r w:rsidRPr="00F62D8E">
          <w:rPr>
            <w:rStyle w:val="Hipercze"/>
            <w:sz w:val="22"/>
          </w:rPr>
          <w:t>www.konsument.edu.pl</w:t>
        </w:r>
      </w:hyperlink>
      <w:r>
        <w:rPr>
          <w:sz w:val="22"/>
        </w:rPr>
        <w:t xml:space="preserve"> t</w:t>
      </w:r>
      <w:r w:rsidRPr="00D63242">
        <w:rPr>
          <w:sz w:val="22"/>
        </w:rPr>
        <w:t xml:space="preserve">o nowoczesne narzędzie edukacyjne – symulator portalu społecznościowego, na którym użytkownik może doświadczyć 10 zagrożeń, w tym </w:t>
      </w:r>
      <w:r w:rsidRPr="00D63242">
        <w:rPr>
          <w:sz w:val="22"/>
        </w:rPr>
        <w:lastRenderedPageBreak/>
        <w:t xml:space="preserve">inwestycyjnych takich jak piramida finansowa czy inwestycje alternatywne. Wygląd strony, jej zawartość, mechanizmy i stosowane interakcje są identyczne z tymi spotykanymi w sieci. Użytkownik zachowuje się wobec tego naturalnie – np. ogląda film reklamowy, czyta post i opinie tych, którzy dołączyli do „zespołu” inwestorów, rejestruje swoje kontro a następnie zaczyna „zarabiać”. </w:t>
      </w:r>
    </w:p>
    <w:p w14:paraId="0E36BD72" w14:textId="13AF1A33" w:rsidR="00D63242" w:rsidRPr="00D63242" w:rsidRDefault="00017FC7" w:rsidP="00017FC7">
      <w:pPr>
        <w:pStyle w:val="Akapitzlist"/>
        <w:shd w:val="clear" w:color="auto" w:fill="FFFFFF"/>
        <w:spacing w:before="240" w:after="120"/>
        <w:ind w:left="0"/>
        <w:jc w:val="both"/>
        <w:rPr>
          <w:sz w:val="22"/>
        </w:rPr>
      </w:pPr>
      <w:r>
        <w:rPr>
          <w:noProof/>
          <w:sz w:val="22"/>
          <w:lang w:eastAsia="pl-PL"/>
        </w:rPr>
        <w:drawing>
          <wp:inline distT="0" distB="0" distL="0" distR="0" wp14:anchorId="3F8CC2F6" wp14:editId="668B828F">
            <wp:extent cx="5760720" cy="32404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ramida kop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7DB82" w14:textId="77777777" w:rsidR="00017FC7" w:rsidRPr="00017FC7" w:rsidRDefault="00017FC7" w:rsidP="00D63242">
      <w:pPr>
        <w:spacing w:after="100" w:afterAutospacing="1" w:line="372" w:lineRule="auto"/>
        <w:jc w:val="both"/>
        <w:rPr>
          <w:szCs w:val="18"/>
        </w:rPr>
      </w:pPr>
    </w:p>
    <w:p w14:paraId="650E6E71" w14:textId="77777777" w:rsidR="00D63242" w:rsidRDefault="00D63242" w:rsidP="00D63242">
      <w:pPr>
        <w:spacing w:after="100" w:afterAutospacing="1" w:line="372" w:lineRule="auto"/>
        <w:jc w:val="both"/>
        <w:rPr>
          <w:sz w:val="22"/>
        </w:rPr>
      </w:pPr>
      <w:r w:rsidRPr="00D63242">
        <w:rPr>
          <w:sz w:val="22"/>
        </w:rPr>
        <w:t>Dzięki temu realnie, ale bezpiecznie, pokazane są sposoby działania cyberoszustów. Użytkownik poznaje konsekwencje lekkomyślnych decyzji, które – podejmowane pod wpływem impulsu lub z chęci szybkiego i wysokiego zysku – mogą oznaczać wymierne straty finansowe. Dowiaduje się także, jak w podobnej sytuacji postąpić, na co zwrócić uwagę. Otrzymuje również wskazówki co zrobić, gdyby wpadł w pułapkę.</w:t>
      </w:r>
    </w:p>
    <w:p w14:paraId="75AFDDD0" w14:textId="77777777" w:rsidR="00D63242" w:rsidRPr="00717B4E" w:rsidRDefault="007C54FA" w:rsidP="00D63242">
      <w:pPr>
        <w:shd w:val="clear" w:color="auto" w:fill="FFFFFF"/>
        <w:spacing w:before="240" w:after="120"/>
        <w:jc w:val="both"/>
        <w:rPr>
          <w:sz w:val="22"/>
        </w:rPr>
      </w:pPr>
      <w:hyperlink r:id="rId9" w:history="1">
        <w:r w:rsidR="00D63242" w:rsidRPr="00717B4E">
          <w:rPr>
            <w:rStyle w:val="Hipercze"/>
            <w:sz w:val="22"/>
          </w:rPr>
          <w:t>Więcej o projekcie</w:t>
        </w:r>
      </w:hyperlink>
      <w:r w:rsidR="00D63242" w:rsidRPr="00717B4E">
        <w:rPr>
          <w:sz w:val="22"/>
        </w:rPr>
        <w:t xml:space="preserve"> </w:t>
      </w:r>
    </w:p>
    <w:p w14:paraId="76DD7523" w14:textId="4D4D3FDB" w:rsidR="00D63242" w:rsidRPr="00D63242" w:rsidRDefault="001E006F" w:rsidP="00D63242">
      <w:pPr>
        <w:shd w:val="clear" w:color="auto" w:fill="FFFFFF"/>
        <w:spacing w:before="240" w:after="120"/>
        <w:jc w:val="both"/>
        <w:rPr>
          <w:sz w:val="22"/>
        </w:rPr>
      </w:pPr>
      <w:hyperlink r:id="rId10" w:history="1">
        <w:r w:rsidR="00D63242" w:rsidRPr="001E006F">
          <w:rPr>
            <w:rStyle w:val="Hipercze"/>
            <w:sz w:val="22"/>
          </w:rPr>
          <w:t>Broszura o konsument.edu.pl</w:t>
        </w:r>
      </w:hyperlink>
    </w:p>
    <w:p w14:paraId="15D9FAF6" w14:textId="77777777" w:rsidR="001E006F" w:rsidRDefault="001E006F" w:rsidP="00E74B86">
      <w:pPr>
        <w:spacing w:after="120" w:line="276" w:lineRule="auto"/>
        <w:jc w:val="both"/>
        <w:rPr>
          <w:rStyle w:val="Pogrubienie"/>
          <w:rFonts w:cs="Tahoma"/>
        </w:rPr>
      </w:pPr>
    </w:p>
    <w:p w14:paraId="4286004B" w14:textId="6CD72CAE" w:rsidR="00E74B86" w:rsidRPr="005A6B17" w:rsidRDefault="00E74B86" w:rsidP="00E74B8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29C61450" w14:textId="77777777" w:rsidR="00E74B86" w:rsidRPr="00E74B86" w:rsidRDefault="00E74B86" w:rsidP="00E74B86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lastRenderedPageBreak/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1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2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</w:p>
    <w:sectPr w:rsidR="00E74B86" w:rsidRPr="00E74B86" w:rsidSect="004C2085">
      <w:headerReference w:type="default" r:id="rId13"/>
      <w:footerReference w:type="default" r:id="rId14"/>
      <w:pgSz w:w="11906" w:h="16838"/>
      <w:pgMar w:top="2127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A6461" w14:textId="77777777" w:rsidR="007C54FA" w:rsidRDefault="007C54FA">
      <w:r>
        <w:separator/>
      </w:r>
    </w:p>
  </w:endnote>
  <w:endnote w:type="continuationSeparator" w:id="0">
    <w:p w14:paraId="1526E02C" w14:textId="77777777" w:rsidR="007C54FA" w:rsidRDefault="007C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BD4D4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CE2A4A" wp14:editId="1C39483B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1690B524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BFE12" w14:textId="77777777" w:rsidR="007C54FA" w:rsidRDefault="007C54FA">
      <w:r>
        <w:separator/>
      </w:r>
    </w:p>
  </w:footnote>
  <w:footnote w:type="continuationSeparator" w:id="0">
    <w:p w14:paraId="4451B797" w14:textId="77777777" w:rsidR="007C54FA" w:rsidRDefault="007C5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13B5C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7BF5D3E" wp14:editId="6368F6BA">
          <wp:extent cx="1400175" cy="54276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17FC7"/>
    <w:rsid w:val="00023634"/>
    <w:rsid w:val="0002523D"/>
    <w:rsid w:val="00042F96"/>
    <w:rsid w:val="000651E9"/>
    <w:rsid w:val="00073AA7"/>
    <w:rsid w:val="000A74FA"/>
    <w:rsid w:val="000B149D"/>
    <w:rsid w:val="000B1AC5"/>
    <w:rsid w:val="000B7247"/>
    <w:rsid w:val="0010559C"/>
    <w:rsid w:val="00105D3E"/>
    <w:rsid w:val="00107844"/>
    <w:rsid w:val="00120FBD"/>
    <w:rsid w:val="0012424D"/>
    <w:rsid w:val="0013159A"/>
    <w:rsid w:val="00135455"/>
    <w:rsid w:val="00140E57"/>
    <w:rsid w:val="00143310"/>
    <w:rsid w:val="00144E9C"/>
    <w:rsid w:val="001463D5"/>
    <w:rsid w:val="00160B39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0BB2"/>
    <w:rsid w:val="001C1FAD"/>
    <w:rsid w:val="001D5577"/>
    <w:rsid w:val="001E006F"/>
    <w:rsid w:val="001E188E"/>
    <w:rsid w:val="001E4F92"/>
    <w:rsid w:val="001F4A73"/>
    <w:rsid w:val="00200812"/>
    <w:rsid w:val="00205580"/>
    <w:rsid w:val="002157BB"/>
    <w:rsid w:val="002262B5"/>
    <w:rsid w:val="0023138D"/>
    <w:rsid w:val="00240013"/>
    <w:rsid w:val="0024118E"/>
    <w:rsid w:val="00241BAC"/>
    <w:rsid w:val="00243593"/>
    <w:rsid w:val="00260382"/>
    <w:rsid w:val="00266CB4"/>
    <w:rsid w:val="00267DD1"/>
    <w:rsid w:val="002801AA"/>
    <w:rsid w:val="00295B34"/>
    <w:rsid w:val="002A5D69"/>
    <w:rsid w:val="002B1DBF"/>
    <w:rsid w:val="002C0D5D"/>
    <w:rsid w:val="002C692D"/>
    <w:rsid w:val="002C6ABE"/>
    <w:rsid w:val="002E388C"/>
    <w:rsid w:val="002F1BF3"/>
    <w:rsid w:val="002F4D43"/>
    <w:rsid w:val="003056C6"/>
    <w:rsid w:val="00311B14"/>
    <w:rsid w:val="00324306"/>
    <w:rsid w:val="003278D6"/>
    <w:rsid w:val="003303F0"/>
    <w:rsid w:val="0033123E"/>
    <w:rsid w:val="0034059B"/>
    <w:rsid w:val="0035019C"/>
    <w:rsid w:val="00360248"/>
    <w:rsid w:val="00366A46"/>
    <w:rsid w:val="00377A0D"/>
    <w:rsid w:val="0038677D"/>
    <w:rsid w:val="003D3FF4"/>
    <w:rsid w:val="003D7161"/>
    <w:rsid w:val="003E3F9D"/>
    <w:rsid w:val="003E69E5"/>
    <w:rsid w:val="003E6A03"/>
    <w:rsid w:val="0040748E"/>
    <w:rsid w:val="00412206"/>
    <w:rsid w:val="00427E08"/>
    <w:rsid w:val="004349BA"/>
    <w:rsid w:val="0043575C"/>
    <w:rsid w:val="004365C7"/>
    <w:rsid w:val="004425B7"/>
    <w:rsid w:val="00444A85"/>
    <w:rsid w:val="00462CFA"/>
    <w:rsid w:val="00486DB1"/>
    <w:rsid w:val="00493E10"/>
    <w:rsid w:val="004972E8"/>
    <w:rsid w:val="004C0F9E"/>
    <w:rsid w:val="004C1243"/>
    <w:rsid w:val="004C2085"/>
    <w:rsid w:val="004C5C26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93935"/>
    <w:rsid w:val="005973FD"/>
    <w:rsid w:val="00597C68"/>
    <w:rsid w:val="005A382B"/>
    <w:rsid w:val="005A4047"/>
    <w:rsid w:val="005A4A45"/>
    <w:rsid w:val="005A5D4A"/>
    <w:rsid w:val="005C0D39"/>
    <w:rsid w:val="005C6232"/>
    <w:rsid w:val="005D1037"/>
    <w:rsid w:val="005D6F7A"/>
    <w:rsid w:val="005E5B88"/>
    <w:rsid w:val="005E78EE"/>
    <w:rsid w:val="005F139F"/>
    <w:rsid w:val="005F1EBD"/>
    <w:rsid w:val="006063D0"/>
    <w:rsid w:val="00613C45"/>
    <w:rsid w:val="00623876"/>
    <w:rsid w:val="00633D4E"/>
    <w:rsid w:val="0063526F"/>
    <w:rsid w:val="00637E86"/>
    <w:rsid w:val="006422DE"/>
    <w:rsid w:val="006439FA"/>
    <w:rsid w:val="0067485D"/>
    <w:rsid w:val="006A2065"/>
    <w:rsid w:val="006A3D88"/>
    <w:rsid w:val="006A4A7A"/>
    <w:rsid w:val="006B0848"/>
    <w:rsid w:val="006B733D"/>
    <w:rsid w:val="006C314A"/>
    <w:rsid w:val="006C34AE"/>
    <w:rsid w:val="006C67AF"/>
    <w:rsid w:val="006D124D"/>
    <w:rsid w:val="006D3DC5"/>
    <w:rsid w:val="006F143B"/>
    <w:rsid w:val="007039EC"/>
    <w:rsid w:val="00705B82"/>
    <w:rsid w:val="0071572D"/>
    <w:rsid w:val="007157BA"/>
    <w:rsid w:val="007169F9"/>
    <w:rsid w:val="007174A6"/>
    <w:rsid w:val="00717B4E"/>
    <w:rsid w:val="007224B3"/>
    <w:rsid w:val="00731303"/>
    <w:rsid w:val="007402E0"/>
    <w:rsid w:val="0074489D"/>
    <w:rsid w:val="00746549"/>
    <w:rsid w:val="007469AE"/>
    <w:rsid w:val="007514AD"/>
    <w:rsid w:val="0075524D"/>
    <w:rsid w:val="007560B0"/>
    <w:rsid w:val="007627D7"/>
    <w:rsid w:val="00776C4F"/>
    <w:rsid w:val="007838E4"/>
    <w:rsid w:val="007846DC"/>
    <w:rsid w:val="007A19D8"/>
    <w:rsid w:val="007B7B6E"/>
    <w:rsid w:val="007C54FA"/>
    <w:rsid w:val="007E36E4"/>
    <w:rsid w:val="007F0ACE"/>
    <w:rsid w:val="00800F0E"/>
    <w:rsid w:val="00804024"/>
    <w:rsid w:val="0081753E"/>
    <w:rsid w:val="00830FEB"/>
    <w:rsid w:val="0085010E"/>
    <w:rsid w:val="0085454F"/>
    <w:rsid w:val="0087354F"/>
    <w:rsid w:val="00886686"/>
    <w:rsid w:val="00896985"/>
    <w:rsid w:val="0089764F"/>
    <w:rsid w:val="008C53D0"/>
    <w:rsid w:val="008D527A"/>
    <w:rsid w:val="008D56DA"/>
    <w:rsid w:val="008D5771"/>
    <w:rsid w:val="008F3B09"/>
    <w:rsid w:val="008F472E"/>
    <w:rsid w:val="00902556"/>
    <w:rsid w:val="00902D31"/>
    <w:rsid w:val="0090338C"/>
    <w:rsid w:val="0091048E"/>
    <w:rsid w:val="00924ABC"/>
    <w:rsid w:val="00937EBB"/>
    <w:rsid w:val="00940E8F"/>
    <w:rsid w:val="0095309C"/>
    <w:rsid w:val="009652F2"/>
    <w:rsid w:val="009719ED"/>
    <w:rsid w:val="00986C37"/>
    <w:rsid w:val="00997528"/>
    <w:rsid w:val="0099796A"/>
    <w:rsid w:val="009C1346"/>
    <w:rsid w:val="009C2329"/>
    <w:rsid w:val="009D05C8"/>
    <w:rsid w:val="009E3C0B"/>
    <w:rsid w:val="00A11702"/>
    <w:rsid w:val="00A13244"/>
    <w:rsid w:val="00A16CC1"/>
    <w:rsid w:val="00A239AA"/>
    <w:rsid w:val="00A439E8"/>
    <w:rsid w:val="00A45753"/>
    <w:rsid w:val="00A52AD6"/>
    <w:rsid w:val="00A53423"/>
    <w:rsid w:val="00A62659"/>
    <w:rsid w:val="00A65F20"/>
    <w:rsid w:val="00A76293"/>
    <w:rsid w:val="00A77DA2"/>
    <w:rsid w:val="00A8107B"/>
    <w:rsid w:val="00A85D9D"/>
    <w:rsid w:val="00A92C4C"/>
    <w:rsid w:val="00AA602D"/>
    <w:rsid w:val="00AB572D"/>
    <w:rsid w:val="00AE2923"/>
    <w:rsid w:val="00AE7F9D"/>
    <w:rsid w:val="00AF1794"/>
    <w:rsid w:val="00B0198C"/>
    <w:rsid w:val="00B028F7"/>
    <w:rsid w:val="00B22863"/>
    <w:rsid w:val="00B41502"/>
    <w:rsid w:val="00B51024"/>
    <w:rsid w:val="00B512B5"/>
    <w:rsid w:val="00B60CD8"/>
    <w:rsid w:val="00B60F9C"/>
    <w:rsid w:val="00B674BB"/>
    <w:rsid w:val="00B6769E"/>
    <w:rsid w:val="00B73F22"/>
    <w:rsid w:val="00B76309"/>
    <w:rsid w:val="00B76F9A"/>
    <w:rsid w:val="00B810B2"/>
    <w:rsid w:val="00BA26F7"/>
    <w:rsid w:val="00BA79F0"/>
    <w:rsid w:val="00BB5068"/>
    <w:rsid w:val="00BB7AE8"/>
    <w:rsid w:val="00BD0481"/>
    <w:rsid w:val="00BD4447"/>
    <w:rsid w:val="00BD64D2"/>
    <w:rsid w:val="00BE2623"/>
    <w:rsid w:val="00BE3923"/>
    <w:rsid w:val="00BE4BF0"/>
    <w:rsid w:val="00BE5EE5"/>
    <w:rsid w:val="00BE68EE"/>
    <w:rsid w:val="00BE7F63"/>
    <w:rsid w:val="00BF0FD4"/>
    <w:rsid w:val="00BF45FB"/>
    <w:rsid w:val="00C123B1"/>
    <w:rsid w:val="00C21071"/>
    <w:rsid w:val="00C2398C"/>
    <w:rsid w:val="00C25569"/>
    <w:rsid w:val="00C27366"/>
    <w:rsid w:val="00C63AA8"/>
    <w:rsid w:val="00C7783C"/>
    <w:rsid w:val="00C81210"/>
    <w:rsid w:val="00C95600"/>
    <w:rsid w:val="00CA6B58"/>
    <w:rsid w:val="00CB1AE6"/>
    <w:rsid w:val="00CB3ED4"/>
    <w:rsid w:val="00CB3F86"/>
    <w:rsid w:val="00CD34F0"/>
    <w:rsid w:val="00CE0954"/>
    <w:rsid w:val="00CF11F7"/>
    <w:rsid w:val="00D1323F"/>
    <w:rsid w:val="00D202BA"/>
    <w:rsid w:val="00D251AC"/>
    <w:rsid w:val="00D301ED"/>
    <w:rsid w:val="00D41224"/>
    <w:rsid w:val="00D43766"/>
    <w:rsid w:val="00D47CCF"/>
    <w:rsid w:val="00D63242"/>
    <w:rsid w:val="00D6457B"/>
    <w:rsid w:val="00D66DEC"/>
    <w:rsid w:val="00D71A41"/>
    <w:rsid w:val="00D768A4"/>
    <w:rsid w:val="00D92F52"/>
    <w:rsid w:val="00D955E6"/>
    <w:rsid w:val="00D956C1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23E82"/>
    <w:rsid w:val="00E24825"/>
    <w:rsid w:val="00E42093"/>
    <w:rsid w:val="00E47109"/>
    <w:rsid w:val="00E522AD"/>
    <w:rsid w:val="00E64103"/>
    <w:rsid w:val="00E74119"/>
    <w:rsid w:val="00E74B86"/>
    <w:rsid w:val="00E76CD1"/>
    <w:rsid w:val="00E91F73"/>
    <w:rsid w:val="00E92C7B"/>
    <w:rsid w:val="00E92FF5"/>
    <w:rsid w:val="00EA5F36"/>
    <w:rsid w:val="00EC4DCC"/>
    <w:rsid w:val="00EE4AD8"/>
    <w:rsid w:val="00F139AC"/>
    <w:rsid w:val="00F21EAC"/>
    <w:rsid w:val="00F3243D"/>
    <w:rsid w:val="00F46D0D"/>
    <w:rsid w:val="00F62D8E"/>
    <w:rsid w:val="00F76934"/>
    <w:rsid w:val="00F92B59"/>
    <w:rsid w:val="00F948BC"/>
    <w:rsid w:val="00F960CF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7ABBF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Dot pt,F5 List Paragraph,List Paragraph1,Recommendation,List Paragraph11,List Paragraph,Kolorowa lista — akcent 11,Numerowanie,Listaszerű bekezdés1,List Paragraph à moi,Numbered Para 1,No Spacing1,Indicator Text,Bullet 1,2,Akapit z list?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Listaszerű bekezdés1 Znak,List Paragraph à moi Znak,Bullet 1 Znak"/>
    <w:link w:val="Akapitzlist"/>
    <w:uiPriority w:val="34"/>
    <w:qFormat/>
    <w:locked/>
    <w:rsid w:val="00D63242"/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nsument.edu.pl/" TargetMode="External"/><Relationship Id="rId12" Type="http://schemas.openxmlformats.org/officeDocument/2006/relationships/hyperlink" Target="https://uokik.gov.pl/pomoc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rady@dlakonsumentow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okik.gov.pl/download.php?plik=256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okik.gov.pl/portal_konsument_edu_pl.php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Biuro Prasowe</cp:lastModifiedBy>
  <cp:revision>7</cp:revision>
  <cp:lastPrinted>2019-03-06T14:11:00Z</cp:lastPrinted>
  <dcterms:created xsi:type="dcterms:W3CDTF">2021-07-05T07:32:00Z</dcterms:created>
  <dcterms:modified xsi:type="dcterms:W3CDTF">2021-07-06T14:46:00Z</dcterms:modified>
</cp:coreProperties>
</file>