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74D99" w14:textId="371BF955" w:rsidR="00D47CCF" w:rsidRPr="0024118E" w:rsidRDefault="00E5217D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JAK POLACY KORZYSTAJĄ Z APLIKACJI FINANSOWYCH</w:t>
      </w:r>
      <w:r w:rsidR="00626DFE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</w:p>
    <w:p w14:paraId="7828A226" w14:textId="4271D1C5" w:rsidR="00C2398C" w:rsidRPr="00E5217D" w:rsidRDefault="00E5217D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J</w:t>
      </w:r>
      <w:r w:rsidRPr="00E5217D">
        <w:rPr>
          <w:rFonts w:cs="Tahoma"/>
          <w:b/>
          <w:bCs/>
          <w:color w:val="000000" w:themeColor="text1"/>
          <w:sz w:val="22"/>
          <w:lang w:eastAsia="en-GB"/>
        </w:rPr>
        <w:t>uż blisko 70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proc.</w:t>
      </w:r>
      <w:r w:rsidRPr="00E5217D">
        <w:rPr>
          <w:rFonts w:cs="Tahoma"/>
          <w:b/>
          <w:bCs/>
          <w:color w:val="000000" w:themeColor="text1"/>
          <w:sz w:val="22"/>
          <w:lang w:eastAsia="en-GB"/>
        </w:rPr>
        <w:t xml:space="preserve"> konsumentów używa aplikacji do obsługi konta bankowego </w:t>
      </w:r>
      <w:r w:rsidR="00E77214">
        <w:rPr>
          <w:rFonts w:cs="Tahoma"/>
          <w:b/>
          <w:bCs/>
          <w:color w:val="000000" w:themeColor="text1"/>
          <w:sz w:val="22"/>
          <w:lang w:eastAsia="en-GB"/>
        </w:rPr>
        <w:t xml:space="preserve">– wynika z badań przeprowadzonych na zlecenie UOKiK. </w:t>
      </w:r>
    </w:p>
    <w:p w14:paraId="49E17527" w14:textId="77777777" w:rsidR="00986C37" w:rsidRPr="00E77214" w:rsidRDefault="00E77214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W</w:t>
      </w:r>
      <w:r w:rsidRPr="00E77214">
        <w:rPr>
          <w:rFonts w:cs="Tahoma"/>
          <w:b/>
          <w:bCs/>
          <w:color w:val="000000" w:themeColor="text1"/>
          <w:sz w:val="22"/>
          <w:lang w:eastAsia="en-GB"/>
        </w:rPr>
        <w:t xml:space="preserve">iększość ankietowanych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jest zadowolona z </w:t>
      </w:r>
      <w:r w:rsidR="004E2635">
        <w:rPr>
          <w:rFonts w:cs="Tahoma"/>
          <w:b/>
          <w:bCs/>
          <w:color w:val="000000" w:themeColor="text1"/>
          <w:sz w:val="22"/>
          <w:lang w:eastAsia="en-GB"/>
        </w:rPr>
        <w:t>działania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aplikacji finansowych i nie obawia się o kwestie bezpieczeństwa.</w:t>
      </w:r>
    </w:p>
    <w:p w14:paraId="695841FE" w14:textId="77777777" w:rsidR="00986C37" w:rsidRPr="00E77214" w:rsidRDefault="00FE2BDA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Problemy z tego typu programami miało</w:t>
      </w:r>
      <w:r w:rsidR="002E4DB3">
        <w:rPr>
          <w:rFonts w:cs="Tahoma"/>
          <w:b/>
          <w:bCs/>
          <w:color w:val="000000" w:themeColor="text1"/>
          <w:sz w:val="22"/>
          <w:lang w:eastAsia="en-GB"/>
        </w:rPr>
        <w:t xml:space="preserve"> 9 proc. użytkowników, najczęściej </w:t>
      </w:r>
      <w:r w:rsidR="002E460B">
        <w:rPr>
          <w:rFonts w:cs="Tahoma"/>
          <w:b/>
          <w:bCs/>
          <w:color w:val="000000" w:themeColor="text1"/>
          <w:sz w:val="22"/>
          <w:lang w:eastAsia="en-GB"/>
        </w:rPr>
        <w:t xml:space="preserve">dotyczyły one braku </w:t>
      </w:r>
      <w:r w:rsidR="002E4DB3">
        <w:rPr>
          <w:rFonts w:cs="Tahoma"/>
          <w:b/>
          <w:bCs/>
          <w:color w:val="000000" w:themeColor="text1"/>
          <w:sz w:val="22"/>
          <w:lang w:eastAsia="en-GB"/>
        </w:rPr>
        <w:t xml:space="preserve">dostępu </w:t>
      </w:r>
      <w:r w:rsidR="00402EFE">
        <w:rPr>
          <w:rFonts w:cs="Tahoma"/>
          <w:b/>
          <w:bCs/>
          <w:color w:val="000000" w:themeColor="text1"/>
          <w:sz w:val="22"/>
          <w:lang w:eastAsia="en-GB"/>
        </w:rPr>
        <w:t>i</w:t>
      </w:r>
      <w:r w:rsidR="002E4DB3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2E460B">
        <w:rPr>
          <w:rFonts w:cs="Tahoma"/>
          <w:b/>
          <w:bCs/>
          <w:color w:val="000000" w:themeColor="text1"/>
          <w:sz w:val="22"/>
          <w:lang w:eastAsia="en-GB"/>
        </w:rPr>
        <w:t xml:space="preserve">obsługi </w:t>
      </w:r>
      <w:r w:rsidR="002E4DB3">
        <w:rPr>
          <w:rFonts w:cs="Tahoma"/>
          <w:b/>
          <w:bCs/>
          <w:color w:val="000000" w:themeColor="text1"/>
          <w:sz w:val="22"/>
          <w:lang w:eastAsia="en-GB"/>
        </w:rPr>
        <w:t>klienta.</w:t>
      </w:r>
    </w:p>
    <w:p w14:paraId="79E88B88" w14:textId="14D73BA1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EF43D5">
        <w:rPr>
          <w:b/>
          <w:sz w:val="22"/>
        </w:rPr>
        <w:t>23</w:t>
      </w:r>
      <w:r w:rsidR="00986C37">
        <w:rPr>
          <w:b/>
          <w:sz w:val="22"/>
        </w:rPr>
        <w:t xml:space="preserve"> </w:t>
      </w:r>
      <w:r w:rsidR="00FF5277">
        <w:rPr>
          <w:b/>
          <w:sz w:val="22"/>
        </w:rPr>
        <w:t>czerwc</w:t>
      </w:r>
      <w:r w:rsidR="00D41224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</w:t>
      </w:r>
      <w:r w:rsidR="00762CFE">
        <w:rPr>
          <w:b/>
          <w:sz w:val="22"/>
        </w:rPr>
        <w:t>.]</w:t>
      </w:r>
      <w:r w:rsidR="0062020D" w:rsidRPr="0062020D">
        <w:rPr>
          <w:sz w:val="23"/>
          <w:szCs w:val="23"/>
        </w:rPr>
        <w:t xml:space="preserve"> </w:t>
      </w:r>
      <w:r w:rsidR="0062020D">
        <w:rPr>
          <w:sz w:val="23"/>
          <w:szCs w:val="23"/>
        </w:rPr>
        <w:t>Aplikacje finansowe umożliwiają dokonywanie różnego typu operacji</w:t>
      </w:r>
      <w:r w:rsidR="00147309">
        <w:rPr>
          <w:sz w:val="23"/>
          <w:szCs w:val="23"/>
        </w:rPr>
        <w:t xml:space="preserve"> finansowych za pomocą smartfonów</w:t>
      </w:r>
      <w:r w:rsidR="0062020D">
        <w:rPr>
          <w:sz w:val="23"/>
          <w:szCs w:val="23"/>
        </w:rPr>
        <w:t xml:space="preserve"> i innych urządzeń mobilnych. Są</w:t>
      </w:r>
      <w:r w:rsidR="000B7205">
        <w:rPr>
          <w:sz w:val="22"/>
        </w:rPr>
        <w:t xml:space="preserve"> coraz </w:t>
      </w:r>
      <w:r w:rsidR="00147309">
        <w:rPr>
          <w:sz w:val="22"/>
        </w:rPr>
        <w:t xml:space="preserve">bardziej </w:t>
      </w:r>
      <w:r w:rsidR="000B7205">
        <w:rPr>
          <w:sz w:val="22"/>
        </w:rPr>
        <w:t>popularn</w:t>
      </w:r>
      <w:r w:rsidR="00147309">
        <w:rPr>
          <w:sz w:val="22"/>
        </w:rPr>
        <w:t>e</w:t>
      </w:r>
      <w:r w:rsidR="000B7205">
        <w:rPr>
          <w:sz w:val="22"/>
        </w:rPr>
        <w:t>, szcze</w:t>
      </w:r>
      <w:r w:rsidR="00C720E4">
        <w:rPr>
          <w:sz w:val="22"/>
        </w:rPr>
        <w:t xml:space="preserve">gólnie wśród młodych. Potwierdzają to wyniki badań </w:t>
      </w:r>
      <w:r w:rsidR="00FE2BDA">
        <w:rPr>
          <w:sz w:val="22"/>
        </w:rPr>
        <w:t>społecznych</w:t>
      </w:r>
      <w:r w:rsidR="00BA5E5A">
        <w:rPr>
          <w:sz w:val="22"/>
        </w:rPr>
        <w:t xml:space="preserve">* </w:t>
      </w:r>
      <w:r w:rsidR="00C720E4">
        <w:rPr>
          <w:sz w:val="22"/>
        </w:rPr>
        <w:t>przeprowadzonych na zlecenie U</w:t>
      </w:r>
      <w:r w:rsidR="00147309">
        <w:rPr>
          <w:sz w:val="22"/>
        </w:rPr>
        <w:t>OKiK</w:t>
      </w:r>
      <w:r w:rsidR="00BA5E5A">
        <w:rPr>
          <w:sz w:val="22"/>
        </w:rPr>
        <w:t>.</w:t>
      </w:r>
    </w:p>
    <w:p w14:paraId="693DCD93" w14:textId="4E7EC817" w:rsidR="0062020D" w:rsidRDefault="00AE1197" w:rsidP="00986C37">
      <w:pPr>
        <w:spacing w:after="240" w:line="360" w:lineRule="auto"/>
        <w:jc w:val="both"/>
        <w:rPr>
          <w:sz w:val="22"/>
        </w:rPr>
      </w:pPr>
      <w:r>
        <w:rPr>
          <w:sz w:val="23"/>
          <w:szCs w:val="23"/>
        </w:rPr>
        <w:t xml:space="preserve">- </w:t>
      </w:r>
      <w:r w:rsidRPr="00135D8E">
        <w:rPr>
          <w:i/>
          <w:sz w:val="23"/>
          <w:szCs w:val="23"/>
        </w:rPr>
        <w:t>Rozwój aplikacji finansowych jest korzystny dla konsumentów, bo</w:t>
      </w:r>
      <w:r w:rsidR="00626DFE">
        <w:rPr>
          <w:i/>
          <w:sz w:val="23"/>
          <w:szCs w:val="23"/>
        </w:rPr>
        <w:t>wiem</w:t>
      </w:r>
      <w:r w:rsidRPr="00135D8E">
        <w:rPr>
          <w:i/>
          <w:sz w:val="23"/>
          <w:szCs w:val="23"/>
        </w:rPr>
        <w:t xml:space="preserve"> </w:t>
      </w:r>
      <w:r w:rsidR="00135D8E">
        <w:rPr>
          <w:i/>
          <w:sz w:val="23"/>
          <w:szCs w:val="23"/>
        </w:rPr>
        <w:t>ułatwia</w:t>
      </w:r>
      <w:r w:rsidRPr="00135D8E">
        <w:rPr>
          <w:i/>
          <w:sz w:val="23"/>
          <w:szCs w:val="23"/>
        </w:rPr>
        <w:t xml:space="preserve"> dostęp do usług</w:t>
      </w:r>
      <w:r w:rsidR="00135D8E" w:rsidRPr="00135D8E">
        <w:rPr>
          <w:i/>
          <w:sz w:val="23"/>
          <w:szCs w:val="23"/>
        </w:rPr>
        <w:t xml:space="preserve"> i</w:t>
      </w:r>
      <w:r w:rsidRPr="00135D8E">
        <w:rPr>
          <w:i/>
          <w:sz w:val="23"/>
          <w:szCs w:val="23"/>
        </w:rPr>
        <w:t xml:space="preserve"> pozwala zaoszczędzić </w:t>
      </w:r>
      <w:r w:rsidR="00626DFE">
        <w:rPr>
          <w:i/>
          <w:sz w:val="23"/>
          <w:szCs w:val="23"/>
        </w:rPr>
        <w:t xml:space="preserve">cenny dla nas </w:t>
      </w:r>
      <w:r w:rsidRPr="00135D8E">
        <w:rPr>
          <w:i/>
          <w:sz w:val="23"/>
          <w:szCs w:val="23"/>
        </w:rPr>
        <w:t>czas</w:t>
      </w:r>
      <w:r w:rsidR="00135D8E" w:rsidRPr="00135D8E">
        <w:rPr>
          <w:i/>
          <w:sz w:val="23"/>
          <w:szCs w:val="23"/>
        </w:rPr>
        <w:t>. W</w:t>
      </w:r>
      <w:r w:rsidR="0062020D" w:rsidRPr="00135D8E">
        <w:rPr>
          <w:i/>
          <w:sz w:val="23"/>
          <w:szCs w:val="23"/>
        </w:rPr>
        <w:t xml:space="preserve">ymaga </w:t>
      </w:r>
      <w:r w:rsidR="00135D8E" w:rsidRPr="00135D8E">
        <w:rPr>
          <w:i/>
          <w:sz w:val="23"/>
          <w:szCs w:val="23"/>
        </w:rPr>
        <w:t xml:space="preserve">jednak zachowania </w:t>
      </w:r>
      <w:r w:rsidR="0062020D" w:rsidRPr="00135D8E">
        <w:rPr>
          <w:i/>
          <w:sz w:val="23"/>
          <w:szCs w:val="23"/>
        </w:rPr>
        <w:t>ostrożności</w:t>
      </w:r>
      <w:r w:rsidR="00135D8E" w:rsidRPr="00135D8E">
        <w:rPr>
          <w:i/>
          <w:sz w:val="23"/>
          <w:szCs w:val="23"/>
        </w:rPr>
        <w:t xml:space="preserve"> i zwrócenia uwagi na kwestie bezpieczeństwa, aby nie paść ofiarą cyberprzestępców</w:t>
      </w:r>
      <w:r w:rsidR="00135D8E">
        <w:rPr>
          <w:sz w:val="23"/>
          <w:szCs w:val="23"/>
        </w:rPr>
        <w:t xml:space="preserve"> – mówi Tomasz Chróstny, Prezes UOKiK.</w:t>
      </w:r>
    </w:p>
    <w:p w14:paraId="03047345" w14:textId="77777777" w:rsidR="00A13244" w:rsidRPr="00D47CCF" w:rsidRDefault="0062020D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Operacje bankowe i płatności za zakupy</w:t>
      </w:r>
    </w:p>
    <w:p w14:paraId="5CC6E300" w14:textId="77777777" w:rsidR="00856A9B" w:rsidRDefault="00135D8E" w:rsidP="00135D8E">
      <w:pPr>
        <w:spacing w:after="24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Jak wynika z sondażu PBS, już </w:t>
      </w:r>
      <w:r w:rsidR="0034733C">
        <w:rPr>
          <w:sz w:val="23"/>
          <w:szCs w:val="23"/>
        </w:rPr>
        <w:t>68 proc.</w:t>
      </w:r>
      <w:r>
        <w:rPr>
          <w:sz w:val="23"/>
          <w:szCs w:val="23"/>
        </w:rPr>
        <w:t xml:space="preserve"> konsumentów </w:t>
      </w:r>
      <w:r w:rsidRPr="00135D8E">
        <w:rPr>
          <w:sz w:val="23"/>
          <w:szCs w:val="23"/>
        </w:rPr>
        <w:t xml:space="preserve">używa aplikacji bankowych do obsługi </w:t>
      </w:r>
      <w:r w:rsidR="0034733C">
        <w:rPr>
          <w:sz w:val="23"/>
          <w:szCs w:val="23"/>
        </w:rPr>
        <w:t xml:space="preserve">swojego </w:t>
      </w:r>
      <w:r w:rsidRPr="00135D8E">
        <w:rPr>
          <w:sz w:val="23"/>
          <w:szCs w:val="23"/>
        </w:rPr>
        <w:t xml:space="preserve">konta. </w:t>
      </w:r>
      <w:r>
        <w:rPr>
          <w:sz w:val="23"/>
          <w:szCs w:val="23"/>
        </w:rPr>
        <w:t xml:space="preserve">Dużo częściej sięgają </w:t>
      </w:r>
      <w:r w:rsidR="0034733C">
        <w:rPr>
          <w:sz w:val="23"/>
          <w:szCs w:val="23"/>
        </w:rPr>
        <w:t xml:space="preserve">po nie </w:t>
      </w:r>
      <w:r>
        <w:rPr>
          <w:sz w:val="23"/>
          <w:szCs w:val="23"/>
        </w:rPr>
        <w:t xml:space="preserve">najmłodsze osoby (w grupie 15-29 lat </w:t>
      </w:r>
      <w:r w:rsidR="0034733C">
        <w:rPr>
          <w:sz w:val="23"/>
          <w:szCs w:val="23"/>
        </w:rPr>
        <w:t xml:space="preserve">to </w:t>
      </w:r>
      <w:r>
        <w:rPr>
          <w:sz w:val="23"/>
          <w:szCs w:val="23"/>
        </w:rPr>
        <w:t>77</w:t>
      </w:r>
      <w:r w:rsidR="0034733C">
        <w:rPr>
          <w:sz w:val="23"/>
          <w:szCs w:val="23"/>
        </w:rPr>
        <w:t xml:space="preserve"> proc.</w:t>
      </w:r>
      <w:r>
        <w:rPr>
          <w:sz w:val="23"/>
          <w:szCs w:val="23"/>
        </w:rPr>
        <w:t xml:space="preserve">). </w:t>
      </w:r>
      <w:r w:rsidR="0034733C">
        <w:rPr>
          <w:sz w:val="23"/>
          <w:szCs w:val="23"/>
        </w:rPr>
        <w:t xml:space="preserve">Z innych </w:t>
      </w:r>
      <w:r w:rsidR="00856A9B">
        <w:rPr>
          <w:sz w:val="23"/>
          <w:szCs w:val="23"/>
        </w:rPr>
        <w:t>tego typu programów</w:t>
      </w:r>
      <w:r w:rsidR="0034733C">
        <w:rPr>
          <w:sz w:val="23"/>
          <w:szCs w:val="23"/>
        </w:rPr>
        <w:t xml:space="preserve"> Polacy korzystają rzadziej, np. z</w:t>
      </w:r>
      <w:r w:rsidR="00856A9B">
        <w:rPr>
          <w:sz w:val="23"/>
          <w:szCs w:val="23"/>
        </w:rPr>
        <w:t xml:space="preserve">: </w:t>
      </w:r>
    </w:p>
    <w:p w14:paraId="54FF5509" w14:textId="77777777" w:rsidR="00856A9B" w:rsidRPr="00856A9B" w:rsidRDefault="00856A9B" w:rsidP="00856A9B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3"/>
          <w:szCs w:val="23"/>
        </w:rPr>
      </w:pPr>
      <w:r w:rsidRPr="00856A9B">
        <w:rPr>
          <w:sz w:val="23"/>
          <w:szCs w:val="23"/>
        </w:rPr>
        <w:t xml:space="preserve">aplikacji </w:t>
      </w:r>
      <w:r w:rsidR="0034733C" w:rsidRPr="00856A9B">
        <w:rPr>
          <w:sz w:val="23"/>
          <w:szCs w:val="23"/>
        </w:rPr>
        <w:t xml:space="preserve">do operacji finansowych online (m.in. </w:t>
      </w:r>
      <w:proofErr w:type="spellStart"/>
      <w:r w:rsidR="0034733C" w:rsidRPr="00856A9B">
        <w:rPr>
          <w:sz w:val="23"/>
          <w:szCs w:val="23"/>
        </w:rPr>
        <w:t>paypall</w:t>
      </w:r>
      <w:proofErr w:type="spellEnd"/>
      <w:r w:rsidR="0034733C" w:rsidRPr="00856A9B">
        <w:rPr>
          <w:sz w:val="23"/>
          <w:szCs w:val="23"/>
        </w:rPr>
        <w:t xml:space="preserve">, </w:t>
      </w:r>
      <w:proofErr w:type="spellStart"/>
      <w:r w:rsidR="0034733C" w:rsidRPr="00856A9B">
        <w:rPr>
          <w:sz w:val="23"/>
          <w:szCs w:val="23"/>
        </w:rPr>
        <w:t>skrill</w:t>
      </w:r>
      <w:proofErr w:type="spellEnd"/>
      <w:r w:rsidR="0034733C" w:rsidRPr="00856A9B">
        <w:rPr>
          <w:sz w:val="23"/>
          <w:szCs w:val="23"/>
        </w:rPr>
        <w:t>) – 27 proc.</w:t>
      </w:r>
      <w:r>
        <w:rPr>
          <w:sz w:val="23"/>
          <w:szCs w:val="23"/>
        </w:rPr>
        <w:t>,</w:t>
      </w:r>
    </w:p>
    <w:p w14:paraId="626E2989" w14:textId="77777777" w:rsidR="00856A9B" w:rsidRDefault="00856A9B" w:rsidP="00856A9B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3"/>
          <w:szCs w:val="23"/>
        </w:rPr>
      </w:pPr>
      <w:r w:rsidRPr="00856A9B">
        <w:rPr>
          <w:sz w:val="23"/>
          <w:szCs w:val="23"/>
        </w:rPr>
        <w:t xml:space="preserve">aplikacji </w:t>
      </w:r>
      <w:r w:rsidR="0034733C" w:rsidRPr="00856A9B">
        <w:rPr>
          <w:sz w:val="23"/>
          <w:szCs w:val="23"/>
        </w:rPr>
        <w:t xml:space="preserve">do transakcji w konkretnych sklepach (m.in. </w:t>
      </w:r>
      <w:proofErr w:type="spellStart"/>
      <w:r w:rsidR="0034733C" w:rsidRPr="00856A9B">
        <w:rPr>
          <w:sz w:val="23"/>
          <w:szCs w:val="23"/>
        </w:rPr>
        <w:t>lidl</w:t>
      </w:r>
      <w:proofErr w:type="spellEnd"/>
      <w:r w:rsidR="0034733C" w:rsidRPr="00856A9B">
        <w:rPr>
          <w:sz w:val="23"/>
          <w:szCs w:val="23"/>
        </w:rPr>
        <w:t xml:space="preserve"> </w:t>
      </w:r>
      <w:proofErr w:type="spellStart"/>
      <w:r w:rsidR="0034733C" w:rsidRPr="00856A9B">
        <w:rPr>
          <w:sz w:val="23"/>
          <w:szCs w:val="23"/>
        </w:rPr>
        <w:t>pay</w:t>
      </w:r>
      <w:proofErr w:type="spellEnd"/>
      <w:r w:rsidR="0034733C" w:rsidRPr="00856A9B">
        <w:rPr>
          <w:sz w:val="23"/>
          <w:szCs w:val="23"/>
        </w:rPr>
        <w:t xml:space="preserve">, </w:t>
      </w:r>
      <w:proofErr w:type="spellStart"/>
      <w:r w:rsidR="0034733C" w:rsidRPr="00856A9B">
        <w:rPr>
          <w:sz w:val="23"/>
          <w:szCs w:val="23"/>
        </w:rPr>
        <w:t>orlen</w:t>
      </w:r>
      <w:proofErr w:type="spellEnd"/>
      <w:r w:rsidR="0034733C" w:rsidRPr="00856A9B">
        <w:rPr>
          <w:sz w:val="23"/>
          <w:szCs w:val="23"/>
        </w:rPr>
        <w:t xml:space="preserve"> </w:t>
      </w:r>
      <w:proofErr w:type="spellStart"/>
      <w:r w:rsidR="0034733C" w:rsidRPr="00856A9B">
        <w:rPr>
          <w:sz w:val="23"/>
          <w:szCs w:val="23"/>
        </w:rPr>
        <w:t>pay</w:t>
      </w:r>
      <w:proofErr w:type="spellEnd"/>
      <w:r w:rsidR="0034733C" w:rsidRPr="00856A9B">
        <w:rPr>
          <w:sz w:val="23"/>
          <w:szCs w:val="23"/>
        </w:rPr>
        <w:t xml:space="preserve">) – 18 </w:t>
      </w:r>
      <w:r>
        <w:rPr>
          <w:sz w:val="23"/>
          <w:szCs w:val="23"/>
        </w:rPr>
        <w:t>proc.,</w:t>
      </w:r>
    </w:p>
    <w:p w14:paraId="373C62DB" w14:textId="77777777" w:rsidR="00856A9B" w:rsidRDefault="00856A9B" w:rsidP="00856A9B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3"/>
          <w:szCs w:val="23"/>
          <w:lang w:val="en-GB"/>
        </w:rPr>
      </w:pPr>
      <w:proofErr w:type="spellStart"/>
      <w:r w:rsidRPr="00856A9B">
        <w:rPr>
          <w:sz w:val="23"/>
          <w:szCs w:val="23"/>
          <w:lang w:val="en-GB"/>
        </w:rPr>
        <w:t>wirtualnych</w:t>
      </w:r>
      <w:proofErr w:type="spellEnd"/>
      <w:r w:rsidRPr="00856A9B">
        <w:rPr>
          <w:sz w:val="23"/>
          <w:szCs w:val="23"/>
          <w:lang w:val="en-GB"/>
        </w:rPr>
        <w:t xml:space="preserve"> </w:t>
      </w:r>
      <w:proofErr w:type="spellStart"/>
      <w:r w:rsidRPr="00856A9B">
        <w:rPr>
          <w:sz w:val="23"/>
          <w:szCs w:val="23"/>
          <w:lang w:val="en-GB"/>
        </w:rPr>
        <w:t>portmonetek</w:t>
      </w:r>
      <w:proofErr w:type="spellEnd"/>
      <w:r w:rsidRPr="00856A9B">
        <w:rPr>
          <w:sz w:val="23"/>
          <w:szCs w:val="23"/>
          <w:lang w:val="en-GB"/>
        </w:rPr>
        <w:t xml:space="preserve"> (m.in. </w:t>
      </w:r>
      <w:proofErr w:type="spellStart"/>
      <w:r w:rsidRPr="00856A9B">
        <w:rPr>
          <w:sz w:val="23"/>
          <w:szCs w:val="23"/>
          <w:lang w:val="en-GB"/>
        </w:rPr>
        <w:t>revolut</w:t>
      </w:r>
      <w:proofErr w:type="spellEnd"/>
      <w:r w:rsidRPr="00856A9B">
        <w:rPr>
          <w:sz w:val="23"/>
          <w:szCs w:val="23"/>
          <w:lang w:val="en-GB"/>
        </w:rPr>
        <w:t xml:space="preserve">, curve, </w:t>
      </w:r>
      <w:proofErr w:type="spellStart"/>
      <w:r w:rsidRPr="00856A9B">
        <w:rPr>
          <w:sz w:val="23"/>
          <w:szCs w:val="23"/>
          <w:lang w:val="en-GB"/>
        </w:rPr>
        <w:t>googlepay</w:t>
      </w:r>
      <w:proofErr w:type="spellEnd"/>
      <w:r w:rsidRPr="00856A9B">
        <w:rPr>
          <w:sz w:val="23"/>
          <w:szCs w:val="23"/>
          <w:lang w:val="en-GB"/>
        </w:rPr>
        <w:t xml:space="preserve">, </w:t>
      </w:r>
      <w:proofErr w:type="spellStart"/>
      <w:r w:rsidRPr="00856A9B">
        <w:rPr>
          <w:sz w:val="23"/>
          <w:szCs w:val="23"/>
          <w:lang w:val="en-GB"/>
        </w:rPr>
        <w:t>applepay</w:t>
      </w:r>
      <w:proofErr w:type="spellEnd"/>
      <w:r w:rsidRPr="00856A9B">
        <w:rPr>
          <w:sz w:val="23"/>
          <w:szCs w:val="23"/>
          <w:lang w:val="en-GB"/>
        </w:rPr>
        <w:t>) – 14 proc.</w:t>
      </w:r>
      <w:r>
        <w:rPr>
          <w:sz w:val="23"/>
          <w:szCs w:val="23"/>
          <w:lang w:val="en-GB"/>
        </w:rPr>
        <w:t>,</w:t>
      </w:r>
    </w:p>
    <w:p w14:paraId="22A94F97" w14:textId="77777777" w:rsidR="00856A9B" w:rsidRDefault="00856A9B" w:rsidP="00856A9B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3"/>
          <w:szCs w:val="23"/>
        </w:rPr>
      </w:pPr>
      <w:r w:rsidRPr="00856A9B">
        <w:rPr>
          <w:sz w:val="23"/>
          <w:szCs w:val="23"/>
        </w:rPr>
        <w:t>aplikacji do płatności w podróży (</w:t>
      </w:r>
      <w:r>
        <w:rPr>
          <w:sz w:val="23"/>
          <w:szCs w:val="23"/>
        </w:rPr>
        <w:t xml:space="preserve">m.in. Uber, Bolt, </w:t>
      </w:r>
      <w:proofErr w:type="spellStart"/>
      <w:r>
        <w:rPr>
          <w:sz w:val="23"/>
          <w:szCs w:val="23"/>
        </w:rPr>
        <w:t>skycash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autopay</w:t>
      </w:r>
      <w:proofErr w:type="spellEnd"/>
      <w:r>
        <w:rPr>
          <w:sz w:val="23"/>
          <w:szCs w:val="23"/>
        </w:rPr>
        <w:t>) – 12 proc.</w:t>
      </w:r>
    </w:p>
    <w:p w14:paraId="545F1A23" w14:textId="77777777" w:rsidR="00135D8E" w:rsidRPr="00856A9B" w:rsidRDefault="0034733C" w:rsidP="00856A9B">
      <w:pPr>
        <w:spacing w:after="240" w:line="360" w:lineRule="auto"/>
        <w:jc w:val="both"/>
        <w:rPr>
          <w:sz w:val="22"/>
        </w:rPr>
      </w:pPr>
      <w:r w:rsidRPr="00856A9B">
        <w:rPr>
          <w:sz w:val="22"/>
        </w:rPr>
        <w:t xml:space="preserve">Z drugiej strony wciąż prawie co czwarta osoba </w:t>
      </w:r>
      <w:r w:rsidR="00856A9B" w:rsidRPr="00856A9B">
        <w:rPr>
          <w:sz w:val="22"/>
        </w:rPr>
        <w:t xml:space="preserve">(23 proc.) </w:t>
      </w:r>
      <w:r w:rsidRPr="00856A9B">
        <w:rPr>
          <w:sz w:val="22"/>
        </w:rPr>
        <w:t xml:space="preserve">nie korzysta z żadnej aplikacji finansowej. W grupie 60+ </w:t>
      </w:r>
      <w:r w:rsidR="00856A9B" w:rsidRPr="00856A9B">
        <w:rPr>
          <w:sz w:val="22"/>
        </w:rPr>
        <w:t xml:space="preserve">jest to </w:t>
      </w:r>
      <w:r w:rsidRPr="00856A9B">
        <w:rPr>
          <w:sz w:val="22"/>
        </w:rPr>
        <w:t>37</w:t>
      </w:r>
      <w:r w:rsidR="00856A9B" w:rsidRPr="00856A9B">
        <w:rPr>
          <w:sz w:val="22"/>
        </w:rPr>
        <w:t xml:space="preserve"> proc.</w:t>
      </w:r>
    </w:p>
    <w:p w14:paraId="5F7A9917" w14:textId="078D7EF9" w:rsidR="00147309" w:rsidRDefault="00F30188" w:rsidP="00135D8E">
      <w:pPr>
        <w:spacing w:after="24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Polacy </w:t>
      </w:r>
      <w:r w:rsidR="00147309">
        <w:rPr>
          <w:sz w:val="23"/>
          <w:szCs w:val="23"/>
        </w:rPr>
        <w:t>najczęściej używają aplikacji finansowych</w:t>
      </w:r>
      <w:r w:rsidR="00792B1F">
        <w:rPr>
          <w:sz w:val="23"/>
          <w:szCs w:val="23"/>
        </w:rPr>
        <w:t xml:space="preserve"> powiązanych z posiadanymi usługami finansowymi</w:t>
      </w:r>
      <w:r w:rsidR="001B25F3">
        <w:rPr>
          <w:sz w:val="23"/>
          <w:szCs w:val="23"/>
        </w:rPr>
        <w:t>,</w:t>
      </w:r>
      <w:r w:rsidR="00792B1F">
        <w:rPr>
          <w:sz w:val="23"/>
          <w:szCs w:val="23"/>
        </w:rPr>
        <w:t xml:space="preserve"> np.</w:t>
      </w:r>
      <w:r w:rsidR="00147309">
        <w:rPr>
          <w:sz w:val="23"/>
          <w:szCs w:val="23"/>
        </w:rPr>
        <w:t xml:space="preserve"> aby </w:t>
      </w:r>
      <w:r w:rsidR="00147309" w:rsidRPr="00F30188">
        <w:rPr>
          <w:iCs/>
          <w:sz w:val="23"/>
          <w:szCs w:val="23"/>
        </w:rPr>
        <w:t xml:space="preserve">przeprowadzić operacje bankowe </w:t>
      </w:r>
      <w:r w:rsidR="00147309" w:rsidRPr="00F30188">
        <w:rPr>
          <w:sz w:val="23"/>
          <w:szCs w:val="23"/>
        </w:rPr>
        <w:t xml:space="preserve">oraz </w:t>
      </w:r>
      <w:r>
        <w:rPr>
          <w:sz w:val="23"/>
          <w:szCs w:val="23"/>
        </w:rPr>
        <w:t>za</w:t>
      </w:r>
      <w:r w:rsidR="00147309" w:rsidRPr="00F30188">
        <w:rPr>
          <w:iCs/>
          <w:sz w:val="23"/>
          <w:szCs w:val="23"/>
        </w:rPr>
        <w:t>płaci</w:t>
      </w:r>
      <w:r>
        <w:rPr>
          <w:iCs/>
          <w:sz w:val="23"/>
          <w:szCs w:val="23"/>
        </w:rPr>
        <w:t>ć</w:t>
      </w:r>
      <w:r w:rsidR="00147309" w:rsidRPr="00F30188">
        <w:rPr>
          <w:iCs/>
          <w:sz w:val="23"/>
          <w:szCs w:val="23"/>
        </w:rPr>
        <w:t xml:space="preserve"> za produkty i usługi</w:t>
      </w:r>
      <w:r w:rsidR="00147309" w:rsidRPr="00F30188">
        <w:rPr>
          <w:sz w:val="23"/>
          <w:szCs w:val="23"/>
        </w:rPr>
        <w:t xml:space="preserve">. </w:t>
      </w:r>
    </w:p>
    <w:p w14:paraId="7CA46B27" w14:textId="77777777" w:rsidR="00B73F22" w:rsidRDefault="00F30188" w:rsidP="00F30188">
      <w:pPr>
        <w:spacing w:after="240" w:line="360" w:lineRule="auto"/>
        <w:jc w:val="both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Główną motywacją do korzystania z aplikacji finansowych jest </w:t>
      </w:r>
      <w:r w:rsidRPr="00F30188">
        <w:rPr>
          <w:sz w:val="23"/>
          <w:szCs w:val="23"/>
        </w:rPr>
        <w:t xml:space="preserve">łatwość obsługi i wygoda </w:t>
      </w:r>
      <w:r>
        <w:rPr>
          <w:sz w:val="23"/>
          <w:szCs w:val="23"/>
        </w:rPr>
        <w:t>(68 proc.)</w:t>
      </w:r>
      <w:r w:rsidRPr="00F30188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Blisko połowa badanych (49 proc.) korzysta z nich, ponieważ są </w:t>
      </w:r>
      <w:r w:rsidRPr="00F30188">
        <w:rPr>
          <w:sz w:val="23"/>
          <w:szCs w:val="23"/>
        </w:rPr>
        <w:t>powiązane z innym produktem finansowym</w:t>
      </w:r>
      <w:r>
        <w:rPr>
          <w:sz w:val="23"/>
          <w:szCs w:val="23"/>
        </w:rPr>
        <w:t xml:space="preserve">, </w:t>
      </w:r>
      <w:r w:rsidRPr="00F30188">
        <w:rPr>
          <w:sz w:val="23"/>
          <w:szCs w:val="23"/>
        </w:rPr>
        <w:t xml:space="preserve">np. kontem </w:t>
      </w:r>
      <w:r>
        <w:rPr>
          <w:sz w:val="23"/>
          <w:szCs w:val="23"/>
        </w:rPr>
        <w:t>waluto</w:t>
      </w:r>
      <w:r w:rsidRPr="00F30188">
        <w:rPr>
          <w:sz w:val="23"/>
          <w:szCs w:val="23"/>
        </w:rPr>
        <w:t>wym</w:t>
      </w:r>
      <w:r>
        <w:rPr>
          <w:sz w:val="23"/>
          <w:szCs w:val="23"/>
        </w:rPr>
        <w:t>. Wystąpiła także sytuacja, w której badany twierdził, że bank wymusił na nim założenie takiej aplikacji.</w:t>
      </w:r>
    </w:p>
    <w:p w14:paraId="4AAFA7C9" w14:textId="283B615E" w:rsidR="00E76688" w:rsidRDefault="00F30188" w:rsidP="00F30188">
      <w:pPr>
        <w:spacing w:after="24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Pr="00F30188">
        <w:rPr>
          <w:sz w:val="23"/>
          <w:szCs w:val="23"/>
        </w:rPr>
        <w:t xml:space="preserve"> </w:t>
      </w:r>
      <w:r w:rsidR="00626DFE">
        <w:rPr>
          <w:i/>
          <w:sz w:val="23"/>
          <w:szCs w:val="23"/>
        </w:rPr>
        <w:t>C</w:t>
      </w:r>
      <w:r w:rsidRPr="00E76688">
        <w:rPr>
          <w:i/>
          <w:sz w:val="23"/>
          <w:szCs w:val="23"/>
        </w:rPr>
        <w:t xml:space="preserve">ieszymy się, że konsumenci </w:t>
      </w:r>
      <w:r w:rsidR="00626DFE">
        <w:rPr>
          <w:i/>
          <w:sz w:val="23"/>
          <w:szCs w:val="23"/>
        </w:rPr>
        <w:t>przekonują się do</w:t>
      </w:r>
      <w:r w:rsidRPr="00E76688">
        <w:rPr>
          <w:i/>
          <w:sz w:val="23"/>
          <w:szCs w:val="23"/>
        </w:rPr>
        <w:t xml:space="preserve"> </w:t>
      </w:r>
      <w:r w:rsidR="00E76688" w:rsidRPr="00E76688">
        <w:rPr>
          <w:i/>
          <w:sz w:val="23"/>
          <w:szCs w:val="23"/>
        </w:rPr>
        <w:t>używ</w:t>
      </w:r>
      <w:r w:rsidRPr="00E76688">
        <w:rPr>
          <w:i/>
          <w:sz w:val="23"/>
          <w:szCs w:val="23"/>
        </w:rPr>
        <w:t>a</w:t>
      </w:r>
      <w:r w:rsidR="00E76688" w:rsidRPr="00E76688">
        <w:rPr>
          <w:i/>
          <w:sz w:val="23"/>
          <w:szCs w:val="23"/>
        </w:rPr>
        <w:t>nia</w:t>
      </w:r>
      <w:r w:rsidRPr="00E76688">
        <w:rPr>
          <w:i/>
          <w:sz w:val="23"/>
          <w:szCs w:val="23"/>
        </w:rPr>
        <w:t xml:space="preserve"> </w:t>
      </w:r>
      <w:r w:rsidR="00626DFE">
        <w:rPr>
          <w:i/>
          <w:sz w:val="23"/>
          <w:szCs w:val="23"/>
        </w:rPr>
        <w:t xml:space="preserve">bezpiecznych </w:t>
      </w:r>
      <w:r w:rsidRPr="00E76688">
        <w:rPr>
          <w:i/>
          <w:sz w:val="23"/>
          <w:szCs w:val="23"/>
        </w:rPr>
        <w:t xml:space="preserve">aplikacji finansowych. Niedopuszczalne jest jednak, aby były one wymagane do korzystania z podstawowych funkcjonalności czy unikania opłat, jeżeli klient zawierając umowę </w:t>
      </w:r>
      <w:r w:rsidR="00EB280E">
        <w:rPr>
          <w:i/>
          <w:sz w:val="23"/>
          <w:szCs w:val="23"/>
        </w:rPr>
        <w:t xml:space="preserve">z bankiem </w:t>
      </w:r>
      <w:r w:rsidRPr="00E76688">
        <w:rPr>
          <w:i/>
          <w:sz w:val="23"/>
          <w:szCs w:val="23"/>
        </w:rPr>
        <w:t>na to się nie godził</w:t>
      </w:r>
      <w:r w:rsidR="00E76688">
        <w:rPr>
          <w:sz w:val="23"/>
          <w:szCs w:val="23"/>
        </w:rPr>
        <w:t xml:space="preserve"> – mówi Prezes UOKiK Tomasz Chróstny.</w:t>
      </w:r>
    </w:p>
    <w:p w14:paraId="4FC4A428" w14:textId="12DE0E6D" w:rsidR="00F30188" w:rsidRDefault="00EB280E" w:rsidP="00F30188">
      <w:pPr>
        <w:spacing w:after="24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Kilka miesięcy temu </w:t>
      </w:r>
      <w:r w:rsidR="00626DFE">
        <w:rPr>
          <w:sz w:val="23"/>
          <w:szCs w:val="23"/>
        </w:rPr>
        <w:t>Prezes Urzędu</w:t>
      </w:r>
      <w:r>
        <w:rPr>
          <w:sz w:val="23"/>
          <w:szCs w:val="23"/>
        </w:rPr>
        <w:t xml:space="preserve"> interweniował, gdy mBank </w:t>
      </w:r>
      <w:r w:rsidR="00116499">
        <w:rPr>
          <w:sz w:val="23"/>
          <w:szCs w:val="23"/>
        </w:rPr>
        <w:t xml:space="preserve">zapowiedział, że w nowej taryfie </w:t>
      </w:r>
      <w:r w:rsidR="00D76581">
        <w:rPr>
          <w:sz w:val="23"/>
          <w:szCs w:val="23"/>
        </w:rPr>
        <w:t xml:space="preserve">prowizji niezbędnym warunkiem do </w:t>
      </w:r>
      <w:r w:rsidR="00116499">
        <w:rPr>
          <w:sz w:val="23"/>
          <w:szCs w:val="23"/>
        </w:rPr>
        <w:t>zwolnieni</w:t>
      </w:r>
      <w:r w:rsidR="00D76581">
        <w:rPr>
          <w:sz w:val="23"/>
          <w:szCs w:val="23"/>
        </w:rPr>
        <w:t>a</w:t>
      </w:r>
      <w:r w:rsidR="00116499">
        <w:rPr>
          <w:sz w:val="23"/>
          <w:szCs w:val="23"/>
        </w:rPr>
        <w:t xml:space="preserve"> z opłat za kartę </w:t>
      </w:r>
      <w:r w:rsidR="00D76581">
        <w:rPr>
          <w:sz w:val="23"/>
          <w:szCs w:val="23"/>
        </w:rPr>
        <w:t>będzie zalogowanie się przynajmniej raz w miesiącu do aplikacji mobilnej. W ocenie UOKiK b</w:t>
      </w:r>
      <w:r w:rsidR="00D76581" w:rsidRPr="00D76581">
        <w:rPr>
          <w:sz w:val="23"/>
          <w:szCs w:val="23"/>
        </w:rPr>
        <w:t xml:space="preserve">ank nie powinien </w:t>
      </w:r>
      <w:r w:rsidR="00D76581">
        <w:rPr>
          <w:sz w:val="23"/>
          <w:szCs w:val="23"/>
        </w:rPr>
        <w:t xml:space="preserve">jednak </w:t>
      </w:r>
      <w:r w:rsidR="00D76581" w:rsidRPr="00D76581">
        <w:rPr>
          <w:sz w:val="23"/>
          <w:szCs w:val="23"/>
        </w:rPr>
        <w:t>narzucać konsumentom warunków, których spełnienie wymaga od nich poniesienia dodatkowych wydatków (np. na zakup odpowiedniego urządzenia mobilnego)</w:t>
      </w:r>
      <w:r w:rsidR="00626DFE">
        <w:rPr>
          <w:sz w:val="23"/>
          <w:szCs w:val="23"/>
        </w:rPr>
        <w:t xml:space="preserve">, co może być szczególnie uciążliwe dla osób starszych o niższych umiejętnościach cyfrowych. </w:t>
      </w:r>
      <w:r w:rsidR="00D76581">
        <w:rPr>
          <w:sz w:val="23"/>
          <w:szCs w:val="23"/>
        </w:rPr>
        <w:t>Po naszym wystąpieniu, mBank wycofał się z tego rozwiązania.</w:t>
      </w:r>
    </w:p>
    <w:p w14:paraId="45DA8014" w14:textId="77777777" w:rsidR="00D76581" w:rsidRPr="00D76581" w:rsidRDefault="00D76581" w:rsidP="00F30188">
      <w:pPr>
        <w:spacing w:after="240" w:line="360" w:lineRule="auto"/>
        <w:jc w:val="both"/>
        <w:rPr>
          <w:b/>
          <w:sz w:val="23"/>
          <w:szCs w:val="23"/>
        </w:rPr>
      </w:pPr>
      <w:r w:rsidRPr="00D76581">
        <w:rPr>
          <w:b/>
          <w:sz w:val="23"/>
          <w:szCs w:val="23"/>
        </w:rPr>
        <w:t>Problemy z aplikacjami finansowymi</w:t>
      </w:r>
    </w:p>
    <w:p w14:paraId="6A70482B" w14:textId="77777777" w:rsidR="00D76581" w:rsidRDefault="00C47E6D" w:rsidP="00F30188">
      <w:pPr>
        <w:spacing w:after="24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 badania PBS wynika, że większość osób korzystających z aplikacji finansowych jest z nich zadowolona. Aż 88 proc. ocenia, że </w:t>
      </w:r>
      <w:r w:rsidRPr="00C47E6D">
        <w:rPr>
          <w:iCs/>
          <w:sz w:val="23"/>
          <w:szCs w:val="23"/>
        </w:rPr>
        <w:t xml:space="preserve">są przydatne do dokonywania płatności lub innych operacji finansowych. </w:t>
      </w:r>
      <w:r>
        <w:rPr>
          <w:sz w:val="23"/>
          <w:szCs w:val="23"/>
        </w:rPr>
        <w:t xml:space="preserve">Większość respondentów nie obawia się też o kwestie bezpieczeństwa, jednak nie jest to pełne zaufanie. </w:t>
      </w:r>
      <w:r w:rsidR="00835705">
        <w:rPr>
          <w:sz w:val="23"/>
          <w:szCs w:val="23"/>
        </w:rPr>
        <w:t>Ze stwierdzeniem, że „aplikacje finansowe gwarantują bezpieczeństwo danych osobowych i bankowych” zdecydowanie się zgadza</w:t>
      </w:r>
      <w:r w:rsidR="00792B1F">
        <w:rPr>
          <w:sz w:val="23"/>
          <w:szCs w:val="23"/>
        </w:rPr>
        <w:t xml:space="preserve"> jedynie</w:t>
      </w:r>
      <w:r w:rsidR="00835705">
        <w:rPr>
          <w:sz w:val="23"/>
          <w:szCs w:val="23"/>
        </w:rPr>
        <w:t xml:space="preserve"> 18 proc. badanych, a raczej się zgadza – 45 proc. </w:t>
      </w:r>
    </w:p>
    <w:p w14:paraId="708D8FB5" w14:textId="77777777" w:rsidR="00EF2D55" w:rsidRDefault="00835705" w:rsidP="00EF2D55">
      <w:pPr>
        <w:spacing w:after="24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Aż 91 proc. badanych użytkowników aplikacji finansowych twierdzi, że nigdy nie miało z nimi problemów</w:t>
      </w:r>
      <w:r w:rsidR="000007EF">
        <w:rPr>
          <w:sz w:val="23"/>
          <w:szCs w:val="23"/>
        </w:rPr>
        <w:t>. Ci, którzy je napotkali, wymieniali przede wszystkim</w:t>
      </w:r>
      <w:r w:rsidR="00EF2D55">
        <w:rPr>
          <w:sz w:val="23"/>
          <w:szCs w:val="23"/>
        </w:rPr>
        <w:t xml:space="preserve"> kwestie </w:t>
      </w:r>
      <w:r w:rsidR="00EF2D55">
        <w:rPr>
          <w:sz w:val="23"/>
          <w:szCs w:val="23"/>
        </w:rPr>
        <w:lastRenderedPageBreak/>
        <w:t>techniczne</w:t>
      </w:r>
      <w:r w:rsidR="000007EF">
        <w:rPr>
          <w:sz w:val="23"/>
          <w:szCs w:val="23"/>
        </w:rPr>
        <w:t xml:space="preserve">: </w:t>
      </w:r>
      <w:r w:rsidR="000007EF" w:rsidRPr="000007EF">
        <w:rPr>
          <w:iCs/>
          <w:sz w:val="23"/>
          <w:szCs w:val="23"/>
        </w:rPr>
        <w:t>brak dostę</w:t>
      </w:r>
      <w:r w:rsidR="00EF2D55">
        <w:rPr>
          <w:iCs/>
          <w:sz w:val="23"/>
          <w:szCs w:val="23"/>
        </w:rPr>
        <w:t xml:space="preserve">pu </w:t>
      </w:r>
      <w:r w:rsidR="000007EF" w:rsidRPr="000007EF">
        <w:rPr>
          <w:iCs/>
          <w:sz w:val="23"/>
          <w:szCs w:val="23"/>
        </w:rPr>
        <w:t>oraz problemy z obsługą klienta</w:t>
      </w:r>
      <w:r w:rsidR="000007EF">
        <w:rPr>
          <w:iCs/>
          <w:sz w:val="23"/>
          <w:szCs w:val="23"/>
        </w:rPr>
        <w:t xml:space="preserve">. </w:t>
      </w:r>
      <w:r w:rsidR="00EF2D55">
        <w:rPr>
          <w:sz w:val="23"/>
          <w:szCs w:val="23"/>
        </w:rPr>
        <w:t xml:space="preserve">26 proc. zgłoszeń miało związek z bezpieczeństwem, np. próbą włamania na konto czy wyłudzenia pieniędzy. </w:t>
      </w:r>
    </w:p>
    <w:p w14:paraId="01CEF6CA" w14:textId="77777777" w:rsidR="00EF2D55" w:rsidRPr="00EF2D55" w:rsidRDefault="00EF2D55" w:rsidP="00F30188">
      <w:pPr>
        <w:spacing w:after="240" w:line="360" w:lineRule="auto"/>
        <w:jc w:val="both"/>
        <w:rPr>
          <w:b/>
          <w:sz w:val="23"/>
          <w:szCs w:val="23"/>
        </w:rPr>
      </w:pPr>
      <w:r w:rsidRPr="00EF2D55">
        <w:rPr>
          <w:b/>
          <w:sz w:val="23"/>
          <w:szCs w:val="23"/>
        </w:rPr>
        <w:t>Jak bezpiecznie korzystać z aplikacji?</w:t>
      </w:r>
    </w:p>
    <w:p w14:paraId="7BDE4360" w14:textId="77777777" w:rsidR="00EF2D55" w:rsidRPr="00EF2D55" w:rsidRDefault="00EF2D55" w:rsidP="00EF2D55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Używaj</w:t>
      </w:r>
      <w:r w:rsidRPr="00EF2D55">
        <w:rPr>
          <w:sz w:val="23"/>
          <w:szCs w:val="23"/>
        </w:rPr>
        <w:t xml:space="preserve"> oryginalnych aplikacji </w:t>
      </w:r>
      <w:r w:rsidR="00792B1F">
        <w:rPr>
          <w:sz w:val="23"/>
          <w:szCs w:val="23"/>
        </w:rPr>
        <w:t xml:space="preserve">swojego banku lub </w:t>
      </w:r>
      <w:r>
        <w:rPr>
          <w:sz w:val="23"/>
          <w:szCs w:val="23"/>
        </w:rPr>
        <w:t xml:space="preserve">znanych </w:t>
      </w:r>
      <w:r w:rsidRPr="00EF2D55">
        <w:rPr>
          <w:sz w:val="23"/>
          <w:szCs w:val="23"/>
        </w:rPr>
        <w:t xml:space="preserve">firm pobranych bezpośrednio ze sklepu Google Play czy Apple </w:t>
      </w:r>
      <w:proofErr w:type="spellStart"/>
      <w:r w:rsidRPr="00EF2D55">
        <w:rPr>
          <w:sz w:val="23"/>
          <w:szCs w:val="23"/>
        </w:rPr>
        <w:t>Store</w:t>
      </w:r>
      <w:proofErr w:type="spellEnd"/>
      <w:r>
        <w:rPr>
          <w:sz w:val="23"/>
          <w:szCs w:val="23"/>
        </w:rPr>
        <w:t>.</w:t>
      </w:r>
    </w:p>
    <w:p w14:paraId="18CBA939" w14:textId="78FC0111" w:rsidR="00EF2D55" w:rsidRPr="00EF2D55" w:rsidRDefault="00EF2D55" w:rsidP="00EF2D55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Na b</w:t>
      </w:r>
      <w:r w:rsidRPr="00EF2D55">
        <w:rPr>
          <w:sz w:val="23"/>
          <w:szCs w:val="23"/>
        </w:rPr>
        <w:t>ieżąc</w:t>
      </w:r>
      <w:r>
        <w:rPr>
          <w:sz w:val="23"/>
          <w:szCs w:val="23"/>
        </w:rPr>
        <w:t>o</w:t>
      </w:r>
      <w:r w:rsidRPr="00EF2D55">
        <w:rPr>
          <w:sz w:val="23"/>
          <w:szCs w:val="23"/>
        </w:rPr>
        <w:t xml:space="preserve"> aktualiz</w:t>
      </w:r>
      <w:r>
        <w:rPr>
          <w:sz w:val="23"/>
          <w:szCs w:val="23"/>
        </w:rPr>
        <w:t>uj oprogramowanie</w:t>
      </w:r>
      <w:r w:rsidR="00396389">
        <w:rPr>
          <w:sz w:val="23"/>
          <w:szCs w:val="23"/>
        </w:rPr>
        <w:t xml:space="preserve"> – zarówno aplikacje, jak i system operacyjny czy antywirusowy Twojego urządzenia</w:t>
      </w:r>
      <w:r>
        <w:rPr>
          <w:sz w:val="23"/>
          <w:szCs w:val="23"/>
        </w:rPr>
        <w:t>.</w:t>
      </w:r>
    </w:p>
    <w:p w14:paraId="5827B71D" w14:textId="5A8CED99" w:rsidR="00EF2D55" w:rsidRDefault="00EF2D55" w:rsidP="00EF2D55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Z</w:t>
      </w:r>
      <w:r w:rsidRPr="00EF2D55">
        <w:rPr>
          <w:sz w:val="23"/>
          <w:szCs w:val="23"/>
        </w:rPr>
        <w:t xml:space="preserve">abezpiecz </w:t>
      </w:r>
      <w:r w:rsidR="00792B1F">
        <w:rPr>
          <w:sz w:val="23"/>
          <w:szCs w:val="23"/>
        </w:rPr>
        <w:t>korzystanie z</w:t>
      </w:r>
      <w:r w:rsidRPr="00EF2D55">
        <w:rPr>
          <w:sz w:val="23"/>
          <w:szCs w:val="23"/>
        </w:rPr>
        <w:t xml:space="preserve"> aplikacji unikatowym</w:t>
      </w:r>
      <w:r w:rsidR="00626DFE">
        <w:rPr>
          <w:sz w:val="23"/>
          <w:szCs w:val="23"/>
        </w:rPr>
        <w:t>, niepowtarzanym</w:t>
      </w:r>
      <w:r w:rsidRPr="00EF2D55">
        <w:rPr>
          <w:sz w:val="23"/>
          <w:szCs w:val="23"/>
        </w:rPr>
        <w:t xml:space="preserve"> hasłem</w:t>
      </w:r>
      <w:r w:rsidR="00626DFE">
        <w:rPr>
          <w:sz w:val="23"/>
          <w:szCs w:val="23"/>
        </w:rPr>
        <w:t>,</w:t>
      </w:r>
      <w:r>
        <w:rPr>
          <w:sz w:val="23"/>
          <w:szCs w:val="23"/>
        </w:rPr>
        <w:t xml:space="preserve"> odciskiem palca</w:t>
      </w:r>
      <w:r w:rsidR="00626DFE">
        <w:rPr>
          <w:sz w:val="23"/>
          <w:szCs w:val="23"/>
        </w:rPr>
        <w:t xml:space="preserve"> lub </w:t>
      </w:r>
      <w:r w:rsidR="00EF794C">
        <w:rPr>
          <w:sz w:val="23"/>
          <w:szCs w:val="23"/>
        </w:rPr>
        <w:t>systemem rozpoznawania twarzy</w:t>
      </w:r>
      <w:r w:rsidR="00792B1F">
        <w:rPr>
          <w:sz w:val="23"/>
          <w:szCs w:val="23"/>
        </w:rPr>
        <w:t xml:space="preserve"> (</w:t>
      </w:r>
      <w:r w:rsidR="00EF794C">
        <w:rPr>
          <w:sz w:val="23"/>
          <w:szCs w:val="23"/>
        </w:rPr>
        <w:t xml:space="preserve">tj. biometrycznie, </w:t>
      </w:r>
      <w:r w:rsidR="00792B1F">
        <w:rPr>
          <w:sz w:val="23"/>
          <w:szCs w:val="23"/>
        </w:rPr>
        <w:t>jeśli urządzenie i aplikacja posiadają taką funkcję)</w:t>
      </w:r>
      <w:r>
        <w:rPr>
          <w:sz w:val="23"/>
          <w:szCs w:val="23"/>
        </w:rPr>
        <w:t>.</w:t>
      </w:r>
    </w:p>
    <w:p w14:paraId="6B83DE8C" w14:textId="0B57CDE4" w:rsidR="00396389" w:rsidRPr="00EF2D55" w:rsidRDefault="00396389" w:rsidP="00EF2D55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Nie przekazuj nikomu, pod żadnym pozorem, danych dotyczących logowania się do aplikacji finansowej.</w:t>
      </w:r>
    </w:p>
    <w:p w14:paraId="06A8B159" w14:textId="02FB9A6B" w:rsidR="00EF2D55" w:rsidRPr="00EF2D55" w:rsidRDefault="00396389" w:rsidP="00EF2D55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Ustaw</w:t>
      </w:r>
      <w:r w:rsidR="00EF2D55" w:rsidRPr="00EF2D55">
        <w:rPr>
          <w:sz w:val="23"/>
          <w:szCs w:val="23"/>
        </w:rPr>
        <w:t xml:space="preserve"> </w:t>
      </w:r>
      <w:r w:rsidR="00EF2D55">
        <w:rPr>
          <w:sz w:val="23"/>
          <w:szCs w:val="23"/>
        </w:rPr>
        <w:t>dzienn</w:t>
      </w:r>
      <w:r>
        <w:rPr>
          <w:sz w:val="23"/>
          <w:szCs w:val="23"/>
        </w:rPr>
        <w:t>e</w:t>
      </w:r>
      <w:r w:rsidR="00EF2D55">
        <w:rPr>
          <w:sz w:val="23"/>
          <w:szCs w:val="23"/>
        </w:rPr>
        <w:t xml:space="preserve"> </w:t>
      </w:r>
      <w:r w:rsidR="00EF2D55" w:rsidRPr="00EF2D55">
        <w:rPr>
          <w:sz w:val="23"/>
          <w:szCs w:val="23"/>
        </w:rPr>
        <w:t>limit</w:t>
      </w:r>
      <w:r>
        <w:rPr>
          <w:sz w:val="23"/>
          <w:szCs w:val="23"/>
        </w:rPr>
        <w:t>y</w:t>
      </w:r>
      <w:r w:rsidR="00EF2D55" w:rsidRPr="00EF2D55">
        <w:rPr>
          <w:sz w:val="23"/>
          <w:szCs w:val="23"/>
        </w:rPr>
        <w:t xml:space="preserve"> przelewów</w:t>
      </w:r>
      <w:r w:rsidR="00EF2D55">
        <w:rPr>
          <w:sz w:val="23"/>
          <w:szCs w:val="23"/>
        </w:rPr>
        <w:t>, płatności internetowych itd.</w:t>
      </w:r>
      <w:r>
        <w:rPr>
          <w:sz w:val="23"/>
          <w:szCs w:val="23"/>
        </w:rPr>
        <w:t xml:space="preserve"> – pozwoli to zminimalizować potencjalne straty finansowe.</w:t>
      </w:r>
    </w:p>
    <w:p w14:paraId="10A866B2" w14:textId="095FA8BB" w:rsidR="000007EF" w:rsidRDefault="00EF2D55" w:rsidP="00EF2D55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Pr="00EF2D55">
        <w:rPr>
          <w:sz w:val="23"/>
          <w:szCs w:val="23"/>
        </w:rPr>
        <w:t>odawa</w:t>
      </w:r>
      <w:r>
        <w:rPr>
          <w:sz w:val="23"/>
          <w:szCs w:val="23"/>
        </w:rPr>
        <w:t>j</w:t>
      </w:r>
      <w:r w:rsidRPr="00EF2D5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swoje </w:t>
      </w:r>
      <w:r w:rsidRPr="00EF2D55">
        <w:rPr>
          <w:sz w:val="23"/>
          <w:szCs w:val="23"/>
        </w:rPr>
        <w:t>dan</w:t>
      </w:r>
      <w:r>
        <w:rPr>
          <w:sz w:val="23"/>
          <w:szCs w:val="23"/>
        </w:rPr>
        <w:t>e</w:t>
      </w:r>
      <w:r w:rsidRPr="00EF2D55">
        <w:rPr>
          <w:sz w:val="23"/>
          <w:szCs w:val="23"/>
        </w:rPr>
        <w:t xml:space="preserve"> tylko zaufanym podmiotom.</w:t>
      </w:r>
      <w:r w:rsidRPr="000007EF">
        <w:rPr>
          <w:sz w:val="23"/>
          <w:szCs w:val="23"/>
        </w:rPr>
        <w:t xml:space="preserve"> </w:t>
      </w:r>
    </w:p>
    <w:p w14:paraId="35D8C7B5" w14:textId="0B17277F" w:rsidR="00396389" w:rsidRDefault="00396389" w:rsidP="00EF2D55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Korzystaj z aplikacji finansowych w bezpiecznym otoczeniu.</w:t>
      </w:r>
    </w:p>
    <w:p w14:paraId="27787975" w14:textId="5DCD7F09" w:rsidR="00E1090C" w:rsidRPr="00E1090C" w:rsidRDefault="00E1090C" w:rsidP="004E4746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3"/>
          <w:szCs w:val="23"/>
        </w:rPr>
      </w:pPr>
      <w:r w:rsidRPr="00E1090C">
        <w:rPr>
          <w:sz w:val="23"/>
          <w:szCs w:val="23"/>
        </w:rPr>
        <w:t xml:space="preserve">Jeżeli ktoś skradł dane do logowania do twojej aplikacji </w:t>
      </w:r>
      <w:r w:rsidR="00F72971">
        <w:rPr>
          <w:sz w:val="23"/>
          <w:szCs w:val="23"/>
        </w:rPr>
        <w:t>lub</w:t>
      </w:r>
      <w:r w:rsidRPr="00E1090C">
        <w:rPr>
          <w:sz w:val="23"/>
          <w:szCs w:val="23"/>
        </w:rPr>
        <w:t xml:space="preserve"> nielegalnie wyrobił </w:t>
      </w:r>
      <w:r w:rsidR="00F72971">
        <w:rPr>
          <w:sz w:val="23"/>
          <w:szCs w:val="23"/>
        </w:rPr>
        <w:t xml:space="preserve">duplikat </w:t>
      </w:r>
      <w:r w:rsidRPr="00E1090C">
        <w:rPr>
          <w:sz w:val="23"/>
          <w:szCs w:val="23"/>
        </w:rPr>
        <w:t xml:space="preserve">karty SIM i wykonywał nieautoryzowane transakcje, </w:t>
      </w:r>
      <w:r w:rsidR="00F72971">
        <w:rPr>
          <w:sz w:val="23"/>
          <w:szCs w:val="23"/>
        </w:rPr>
        <w:t>jak najszybciej zawiadom o tym swój</w:t>
      </w:r>
      <w:r w:rsidRPr="00E1090C">
        <w:rPr>
          <w:sz w:val="23"/>
          <w:szCs w:val="23"/>
        </w:rPr>
        <w:t xml:space="preserve"> bank i policję.</w:t>
      </w:r>
      <w:r>
        <w:rPr>
          <w:sz w:val="23"/>
          <w:szCs w:val="23"/>
        </w:rPr>
        <w:t xml:space="preserve"> Z</w:t>
      </w:r>
      <w:r w:rsidRPr="00E1090C">
        <w:rPr>
          <w:sz w:val="23"/>
          <w:szCs w:val="23"/>
        </w:rPr>
        <w:t xml:space="preserve">mień </w:t>
      </w:r>
      <w:r w:rsidR="00F72971">
        <w:rPr>
          <w:sz w:val="23"/>
          <w:szCs w:val="23"/>
        </w:rPr>
        <w:t xml:space="preserve">także </w:t>
      </w:r>
      <w:r w:rsidRPr="00E1090C">
        <w:rPr>
          <w:sz w:val="23"/>
          <w:szCs w:val="23"/>
        </w:rPr>
        <w:t>hasł</w:t>
      </w:r>
      <w:r w:rsidR="00F72971">
        <w:rPr>
          <w:sz w:val="23"/>
          <w:szCs w:val="23"/>
        </w:rPr>
        <w:t>a do aplikacji.</w:t>
      </w:r>
    </w:p>
    <w:p w14:paraId="53D83939" w14:textId="77777777" w:rsidR="00FE2BDA" w:rsidRPr="008B6CB3" w:rsidRDefault="00EF2D55" w:rsidP="00934013">
      <w:pPr>
        <w:spacing w:before="240" w:after="240" w:line="360" w:lineRule="auto"/>
        <w:rPr>
          <w:rFonts w:cs="Tahoma"/>
          <w:szCs w:val="18"/>
        </w:rPr>
      </w:pPr>
      <w:r w:rsidRPr="008B6CB3">
        <w:rPr>
          <w:rFonts w:cs="Tahoma"/>
          <w:szCs w:val="18"/>
        </w:rPr>
        <w:t>*</w:t>
      </w:r>
      <w:r w:rsidR="00FE2BDA" w:rsidRPr="008B6CB3">
        <w:rPr>
          <w:rFonts w:cs="Tahoma"/>
          <w:szCs w:val="18"/>
        </w:rPr>
        <w:t xml:space="preserve">Badanie </w:t>
      </w:r>
      <w:r w:rsidR="0062020D" w:rsidRPr="008B6CB3">
        <w:rPr>
          <w:rFonts w:cs="Tahoma"/>
          <w:szCs w:val="18"/>
        </w:rPr>
        <w:t xml:space="preserve">PBS dla UOKiK </w:t>
      </w:r>
      <w:r w:rsidR="00FE2BDA" w:rsidRPr="008B6CB3">
        <w:rPr>
          <w:rFonts w:cs="Tahoma"/>
          <w:szCs w:val="18"/>
        </w:rPr>
        <w:t>zostało przeprowadzone na panelu internetowym CAWI „</w:t>
      </w:r>
      <w:proofErr w:type="spellStart"/>
      <w:r w:rsidR="00FE2BDA" w:rsidRPr="008B6CB3">
        <w:rPr>
          <w:rFonts w:cs="Tahoma"/>
          <w:szCs w:val="18"/>
        </w:rPr>
        <w:t>poznaj.to</w:t>
      </w:r>
      <w:proofErr w:type="spellEnd"/>
      <w:r w:rsidR="00FE2BDA" w:rsidRPr="008B6CB3">
        <w:rPr>
          <w:rFonts w:cs="Tahoma"/>
          <w:szCs w:val="18"/>
        </w:rPr>
        <w:t xml:space="preserve">” od 21 do 28 października 2020 r. na próbie 1003 osób powyżej 15 roku życia. </w:t>
      </w:r>
    </w:p>
    <w:p w14:paraId="3EF394F6" w14:textId="77777777" w:rsidR="00934013" w:rsidRPr="00934013" w:rsidRDefault="00934013" w:rsidP="00934013">
      <w:pPr>
        <w:spacing w:after="160" w:line="360" w:lineRule="auto"/>
        <w:rPr>
          <w:rFonts w:eastAsiaTheme="minorHAnsi" w:cstheme="minorBidi"/>
          <w:b/>
          <w:sz w:val="24"/>
          <w:szCs w:val="24"/>
        </w:rPr>
      </w:pPr>
      <w:r w:rsidRPr="00934013">
        <w:rPr>
          <w:rFonts w:eastAsiaTheme="minorHAnsi" w:cstheme="minorBidi"/>
          <w:b/>
          <w:sz w:val="24"/>
          <w:szCs w:val="24"/>
        </w:rPr>
        <w:t xml:space="preserve">Portal konsument.edu.pl </w:t>
      </w:r>
    </w:p>
    <w:p w14:paraId="21A688EC" w14:textId="30E52D86" w:rsidR="00934013" w:rsidRPr="0040426D" w:rsidRDefault="00934013" w:rsidP="0040426D">
      <w:pPr>
        <w:spacing w:after="240" w:line="360" w:lineRule="auto"/>
        <w:jc w:val="both"/>
        <w:rPr>
          <w:sz w:val="23"/>
          <w:szCs w:val="23"/>
        </w:rPr>
      </w:pPr>
      <w:r w:rsidRPr="0040426D">
        <w:rPr>
          <w:sz w:val="23"/>
          <w:szCs w:val="23"/>
        </w:rPr>
        <w:t>Jesteś ciekawy</w:t>
      </w:r>
      <w:r w:rsidR="0040426D">
        <w:rPr>
          <w:sz w:val="23"/>
          <w:szCs w:val="23"/>
        </w:rPr>
        <w:t>,</w:t>
      </w:r>
      <w:r w:rsidRPr="0040426D">
        <w:rPr>
          <w:sz w:val="23"/>
          <w:szCs w:val="23"/>
        </w:rPr>
        <w:t xml:space="preserve"> jak łatwo paść ofiarą oszustwa finansowego w sieci? UOKiK we współpracy z Fundacją </w:t>
      </w:r>
      <w:proofErr w:type="spellStart"/>
      <w:r w:rsidRPr="0040426D">
        <w:rPr>
          <w:sz w:val="23"/>
          <w:szCs w:val="23"/>
        </w:rPr>
        <w:t>ProPublika</w:t>
      </w:r>
      <w:proofErr w:type="spellEnd"/>
      <w:r w:rsidRPr="0040426D">
        <w:rPr>
          <w:sz w:val="23"/>
          <w:szCs w:val="23"/>
        </w:rPr>
        <w:t xml:space="preserve"> stworzył nowoczesne narzędzie edukacyjne – </w:t>
      </w:r>
      <w:r w:rsidRPr="0040426D">
        <w:rPr>
          <w:b/>
          <w:sz w:val="23"/>
          <w:szCs w:val="23"/>
        </w:rPr>
        <w:t>symulator portalu społecznościowego, na którym użytkownik może doświadczyć 10 zagrożeń, w tym kradzieży danych do konta czy tożsamości.</w:t>
      </w:r>
      <w:r w:rsidRPr="0040426D">
        <w:rPr>
          <w:sz w:val="23"/>
          <w:szCs w:val="23"/>
        </w:rPr>
        <w:t xml:space="preserve"> </w:t>
      </w:r>
    </w:p>
    <w:p w14:paraId="0CDF7A43" w14:textId="2F8F7368" w:rsidR="00934013" w:rsidRPr="0040426D" w:rsidRDefault="00934013" w:rsidP="0040426D">
      <w:pPr>
        <w:spacing w:after="240" w:line="360" w:lineRule="auto"/>
        <w:jc w:val="both"/>
        <w:rPr>
          <w:sz w:val="23"/>
          <w:szCs w:val="23"/>
        </w:rPr>
      </w:pPr>
      <w:r w:rsidRPr="0040426D">
        <w:rPr>
          <w:sz w:val="23"/>
          <w:szCs w:val="23"/>
        </w:rPr>
        <w:t>Wygląd strony, jej zawartość, mechanizmy i stosowane interakcje</w:t>
      </w:r>
      <w:r w:rsidR="00EF794C">
        <w:rPr>
          <w:sz w:val="23"/>
          <w:szCs w:val="23"/>
        </w:rPr>
        <w:t>,</w:t>
      </w:r>
      <w:r w:rsidRPr="0040426D">
        <w:rPr>
          <w:sz w:val="23"/>
          <w:szCs w:val="23"/>
        </w:rPr>
        <w:t xml:space="preserve"> są identyczne z tymi spotykanymi w sieci. Użytkownik zachowuje się wobec tego naturalnie – np. ogląda film </w:t>
      </w:r>
      <w:r w:rsidRPr="0040426D">
        <w:rPr>
          <w:sz w:val="23"/>
          <w:szCs w:val="23"/>
        </w:rPr>
        <w:lastRenderedPageBreak/>
        <w:t xml:space="preserve">reklamowy, czyta posty na tablicy, wybiera towar, który chce kupić oraz sposób płatności. Dzięki temu realnie, ale bezpiecznie, pokazane są sposoby działania </w:t>
      </w:r>
      <w:proofErr w:type="spellStart"/>
      <w:r w:rsidRPr="0040426D">
        <w:rPr>
          <w:sz w:val="23"/>
          <w:szCs w:val="23"/>
        </w:rPr>
        <w:t>cyberoszustów</w:t>
      </w:r>
      <w:proofErr w:type="spellEnd"/>
      <w:r w:rsidRPr="0040426D">
        <w:rPr>
          <w:sz w:val="23"/>
          <w:szCs w:val="23"/>
        </w:rPr>
        <w:t xml:space="preserve">. Po każdej „pułapce” znajduje się również krótki film wyjaśniający mechanizm działania oszusta, podsumowanie tematu oraz test wiedzy. </w:t>
      </w:r>
    </w:p>
    <w:p w14:paraId="0C0FC3A2" w14:textId="590AE4FC" w:rsidR="00EF43D5" w:rsidRDefault="00934013" w:rsidP="0040426D">
      <w:pPr>
        <w:spacing w:after="240" w:line="360" w:lineRule="auto"/>
        <w:jc w:val="both"/>
        <w:rPr>
          <w:sz w:val="23"/>
          <w:szCs w:val="23"/>
        </w:rPr>
      </w:pPr>
      <w:r w:rsidRPr="0040426D">
        <w:rPr>
          <w:sz w:val="23"/>
          <w:szCs w:val="23"/>
        </w:rPr>
        <w:t xml:space="preserve">Wejdź na </w:t>
      </w:r>
      <w:hyperlink r:id="rId7" w:history="1">
        <w:r w:rsidRPr="0040426D">
          <w:rPr>
            <w:rStyle w:val="Hipercze"/>
            <w:rFonts w:eastAsiaTheme="minorHAnsi"/>
            <w:sz w:val="22"/>
          </w:rPr>
          <w:t>konsument.edu.pl</w:t>
        </w:r>
      </w:hyperlink>
      <w:r w:rsidRPr="0040426D">
        <w:rPr>
          <w:sz w:val="23"/>
          <w:szCs w:val="23"/>
        </w:rPr>
        <w:t xml:space="preserve"> i sprawdź</w:t>
      </w:r>
      <w:r w:rsidR="00EF794C">
        <w:rPr>
          <w:sz w:val="23"/>
          <w:szCs w:val="23"/>
        </w:rPr>
        <w:t xml:space="preserve"> w bezpiecznych warunkach jak uniknąć pułapek zastawionych przez </w:t>
      </w:r>
      <w:proofErr w:type="spellStart"/>
      <w:r w:rsidR="00EF794C">
        <w:rPr>
          <w:sz w:val="23"/>
          <w:szCs w:val="23"/>
        </w:rPr>
        <w:t>cyberoszustów</w:t>
      </w:r>
      <w:proofErr w:type="spellEnd"/>
      <w:r w:rsidRPr="0040426D">
        <w:rPr>
          <w:sz w:val="23"/>
          <w:szCs w:val="23"/>
        </w:rPr>
        <w:t>.</w:t>
      </w:r>
      <w:r w:rsidR="00EF43D5">
        <w:rPr>
          <w:sz w:val="23"/>
          <w:szCs w:val="23"/>
        </w:rPr>
        <w:t xml:space="preserve"> </w:t>
      </w:r>
    </w:p>
    <w:p w14:paraId="1610A8BB" w14:textId="53D0D54C" w:rsidR="00934013" w:rsidRPr="00EF43D5" w:rsidRDefault="00A60C21" w:rsidP="0040426D">
      <w:pPr>
        <w:spacing w:after="240" w:line="360" w:lineRule="auto"/>
        <w:jc w:val="both"/>
        <w:rPr>
          <w:sz w:val="22"/>
        </w:rPr>
      </w:pPr>
      <w:hyperlink r:id="rId8" w:history="1">
        <w:r w:rsidR="00934013" w:rsidRPr="00EF43D5">
          <w:rPr>
            <w:rStyle w:val="Hipercze"/>
            <w:sz w:val="22"/>
          </w:rPr>
          <w:t>Więcej o projekcie</w:t>
        </w:r>
      </w:hyperlink>
    </w:p>
    <w:p w14:paraId="291810A2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1B42D0EC" w14:textId="77777777" w:rsidR="00B33F73" w:rsidRPr="00E74B86" w:rsidRDefault="00E74B86" w:rsidP="00B33F73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9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0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B33F73" w:rsidRPr="00E74B86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91A1E" w14:textId="77777777" w:rsidR="00A60C21" w:rsidRDefault="00A60C21">
      <w:r>
        <w:separator/>
      </w:r>
    </w:p>
  </w:endnote>
  <w:endnote w:type="continuationSeparator" w:id="0">
    <w:p w14:paraId="59E77179" w14:textId="77777777" w:rsidR="00A60C21" w:rsidRDefault="00A6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00F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545AEC" wp14:editId="5130EC6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676B49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648BF" w14:textId="77777777" w:rsidR="00A60C21" w:rsidRDefault="00A60C21">
      <w:r>
        <w:separator/>
      </w:r>
    </w:p>
  </w:footnote>
  <w:footnote w:type="continuationSeparator" w:id="0">
    <w:p w14:paraId="0C3E838E" w14:textId="77777777" w:rsidR="00A60C21" w:rsidRDefault="00A6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69E5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E3D8C59" wp14:editId="7A3E1263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319"/>
    <w:multiLevelType w:val="hybridMultilevel"/>
    <w:tmpl w:val="07244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7EF"/>
    <w:rsid w:val="00002C19"/>
    <w:rsid w:val="0000713A"/>
    <w:rsid w:val="00007E00"/>
    <w:rsid w:val="00011AF2"/>
    <w:rsid w:val="00023634"/>
    <w:rsid w:val="0002523D"/>
    <w:rsid w:val="00042F96"/>
    <w:rsid w:val="000651E9"/>
    <w:rsid w:val="00073AA7"/>
    <w:rsid w:val="000A74FA"/>
    <w:rsid w:val="000B149D"/>
    <w:rsid w:val="000B1AC5"/>
    <w:rsid w:val="000B7205"/>
    <w:rsid w:val="000B7247"/>
    <w:rsid w:val="0010559C"/>
    <w:rsid w:val="00107844"/>
    <w:rsid w:val="00116499"/>
    <w:rsid w:val="00120FBD"/>
    <w:rsid w:val="0012424D"/>
    <w:rsid w:val="0013159A"/>
    <w:rsid w:val="00135455"/>
    <w:rsid w:val="00135D8E"/>
    <w:rsid w:val="00143310"/>
    <w:rsid w:val="00144E9C"/>
    <w:rsid w:val="00147309"/>
    <w:rsid w:val="00161094"/>
    <w:rsid w:val="00163DF9"/>
    <w:rsid w:val="001666D6"/>
    <w:rsid w:val="00166B5D"/>
    <w:rsid w:val="001675EF"/>
    <w:rsid w:val="0017028A"/>
    <w:rsid w:val="00190D5A"/>
    <w:rsid w:val="0019287D"/>
    <w:rsid w:val="001979B5"/>
    <w:rsid w:val="001A5F7C"/>
    <w:rsid w:val="001A6E5B"/>
    <w:rsid w:val="001A7451"/>
    <w:rsid w:val="001B25F3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E388C"/>
    <w:rsid w:val="002E460B"/>
    <w:rsid w:val="002E4DB3"/>
    <w:rsid w:val="002F1BF3"/>
    <w:rsid w:val="002F4D43"/>
    <w:rsid w:val="003056C6"/>
    <w:rsid w:val="00311B14"/>
    <w:rsid w:val="00324306"/>
    <w:rsid w:val="003278D6"/>
    <w:rsid w:val="003303F0"/>
    <w:rsid w:val="0034059B"/>
    <w:rsid w:val="0034590D"/>
    <w:rsid w:val="0034733C"/>
    <w:rsid w:val="0035019C"/>
    <w:rsid w:val="00360248"/>
    <w:rsid w:val="00366A46"/>
    <w:rsid w:val="00377A0D"/>
    <w:rsid w:val="00385827"/>
    <w:rsid w:val="0038677D"/>
    <w:rsid w:val="00391F79"/>
    <w:rsid w:val="00396389"/>
    <w:rsid w:val="003D3FF4"/>
    <w:rsid w:val="003D7161"/>
    <w:rsid w:val="003E3F9D"/>
    <w:rsid w:val="003E69E5"/>
    <w:rsid w:val="00402EFE"/>
    <w:rsid w:val="0040426D"/>
    <w:rsid w:val="0040748E"/>
    <w:rsid w:val="00412206"/>
    <w:rsid w:val="00427E08"/>
    <w:rsid w:val="004349BA"/>
    <w:rsid w:val="00435297"/>
    <w:rsid w:val="0043575C"/>
    <w:rsid w:val="004365C7"/>
    <w:rsid w:val="004425B7"/>
    <w:rsid w:val="00444A85"/>
    <w:rsid w:val="00462CFA"/>
    <w:rsid w:val="00486DB1"/>
    <w:rsid w:val="00493E10"/>
    <w:rsid w:val="004972E8"/>
    <w:rsid w:val="004C0F9E"/>
    <w:rsid w:val="004C1243"/>
    <w:rsid w:val="004C5C26"/>
    <w:rsid w:val="004D0297"/>
    <w:rsid w:val="004D4F3F"/>
    <w:rsid w:val="004E2635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83A03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06C60"/>
    <w:rsid w:val="00613C45"/>
    <w:rsid w:val="0062020D"/>
    <w:rsid w:val="00626DFE"/>
    <w:rsid w:val="00633D4E"/>
    <w:rsid w:val="0063526F"/>
    <w:rsid w:val="00637E86"/>
    <w:rsid w:val="006422DE"/>
    <w:rsid w:val="006439FA"/>
    <w:rsid w:val="0067485D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62CFE"/>
    <w:rsid w:val="00776C4F"/>
    <w:rsid w:val="007838E4"/>
    <w:rsid w:val="007846DC"/>
    <w:rsid w:val="00792B1F"/>
    <w:rsid w:val="007A1567"/>
    <w:rsid w:val="007A19D8"/>
    <w:rsid w:val="007E36E4"/>
    <w:rsid w:val="007F0ACE"/>
    <w:rsid w:val="007F7B7D"/>
    <w:rsid w:val="00800F0E"/>
    <w:rsid w:val="00804024"/>
    <w:rsid w:val="0081753E"/>
    <w:rsid w:val="00835705"/>
    <w:rsid w:val="00847111"/>
    <w:rsid w:val="0085010E"/>
    <w:rsid w:val="0085454F"/>
    <w:rsid w:val="00856A9B"/>
    <w:rsid w:val="0087354F"/>
    <w:rsid w:val="00896985"/>
    <w:rsid w:val="008B6CB3"/>
    <w:rsid w:val="008C53D0"/>
    <w:rsid w:val="008D527A"/>
    <w:rsid w:val="008D56DA"/>
    <w:rsid w:val="008D5771"/>
    <w:rsid w:val="008D6C93"/>
    <w:rsid w:val="008F472E"/>
    <w:rsid w:val="00902556"/>
    <w:rsid w:val="0090338C"/>
    <w:rsid w:val="0091048E"/>
    <w:rsid w:val="00924ABC"/>
    <w:rsid w:val="00934013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E3C0B"/>
    <w:rsid w:val="00A13244"/>
    <w:rsid w:val="00A239AA"/>
    <w:rsid w:val="00A439E8"/>
    <w:rsid w:val="00A45753"/>
    <w:rsid w:val="00A53423"/>
    <w:rsid w:val="00A60C21"/>
    <w:rsid w:val="00A62659"/>
    <w:rsid w:val="00A65F20"/>
    <w:rsid w:val="00A76293"/>
    <w:rsid w:val="00A77DA2"/>
    <w:rsid w:val="00A85D9D"/>
    <w:rsid w:val="00A92C4C"/>
    <w:rsid w:val="00AA602D"/>
    <w:rsid w:val="00AB572D"/>
    <w:rsid w:val="00AE1197"/>
    <w:rsid w:val="00AE2923"/>
    <w:rsid w:val="00AE7F9D"/>
    <w:rsid w:val="00AF1794"/>
    <w:rsid w:val="00B028F7"/>
    <w:rsid w:val="00B22863"/>
    <w:rsid w:val="00B33F73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A26F7"/>
    <w:rsid w:val="00BA5E5A"/>
    <w:rsid w:val="00BA79F0"/>
    <w:rsid w:val="00BB5068"/>
    <w:rsid w:val="00BB7AE8"/>
    <w:rsid w:val="00BD0481"/>
    <w:rsid w:val="00BD4447"/>
    <w:rsid w:val="00BD51CB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401C7"/>
    <w:rsid w:val="00C47E6D"/>
    <w:rsid w:val="00C63AA8"/>
    <w:rsid w:val="00C720E4"/>
    <w:rsid w:val="00C7783C"/>
    <w:rsid w:val="00C81210"/>
    <w:rsid w:val="00CA6B58"/>
    <w:rsid w:val="00CB1AE6"/>
    <w:rsid w:val="00CB3ED4"/>
    <w:rsid w:val="00CB3F86"/>
    <w:rsid w:val="00CD34F0"/>
    <w:rsid w:val="00CE0954"/>
    <w:rsid w:val="00CF11F7"/>
    <w:rsid w:val="00D02DE4"/>
    <w:rsid w:val="00D1323F"/>
    <w:rsid w:val="00D202BA"/>
    <w:rsid w:val="00D251AC"/>
    <w:rsid w:val="00D41224"/>
    <w:rsid w:val="00D43766"/>
    <w:rsid w:val="00D47CCF"/>
    <w:rsid w:val="00D6457B"/>
    <w:rsid w:val="00D66DEC"/>
    <w:rsid w:val="00D71A41"/>
    <w:rsid w:val="00D76581"/>
    <w:rsid w:val="00D768A4"/>
    <w:rsid w:val="00D92F52"/>
    <w:rsid w:val="00D956C1"/>
    <w:rsid w:val="00DA753F"/>
    <w:rsid w:val="00DC0B81"/>
    <w:rsid w:val="00DC182C"/>
    <w:rsid w:val="00DC42A9"/>
    <w:rsid w:val="00DC5754"/>
    <w:rsid w:val="00DD34A3"/>
    <w:rsid w:val="00DD6056"/>
    <w:rsid w:val="00DE7C6A"/>
    <w:rsid w:val="00DF2857"/>
    <w:rsid w:val="00DF782B"/>
    <w:rsid w:val="00E02D50"/>
    <w:rsid w:val="00E03AEF"/>
    <w:rsid w:val="00E102DE"/>
    <w:rsid w:val="00E1090C"/>
    <w:rsid w:val="00E24825"/>
    <w:rsid w:val="00E42093"/>
    <w:rsid w:val="00E5217D"/>
    <w:rsid w:val="00E522AD"/>
    <w:rsid w:val="00E64103"/>
    <w:rsid w:val="00E74B86"/>
    <w:rsid w:val="00E76688"/>
    <w:rsid w:val="00E76CD1"/>
    <w:rsid w:val="00E77214"/>
    <w:rsid w:val="00E91F73"/>
    <w:rsid w:val="00EB280E"/>
    <w:rsid w:val="00EE4AD8"/>
    <w:rsid w:val="00EF2D55"/>
    <w:rsid w:val="00EF43D5"/>
    <w:rsid w:val="00EF794C"/>
    <w:rsid w:val="00F139AC"/>
    <w:rsid w:val="00F21EAC"/>
    <w:rsid w:val="00F30188"/>
    <w:rsid w:val="00F3243D"/>
    <w:rsid w:val="00F36A06"/>
    <w:rsid w:val="00F46D0D"/>
    <w:rsid w:val="00F72971"/>
    <w:rsid w:val="00F92B59"/>
    <w:rsid w:val="00F948BC"/>
    <w:rsid w:val="00F960CF"/>
    <w:rsid w:val="00FA10A3"/>
    <w:rsid w:val="00FA1226"/>
    <w:rsid w:val="00FD09D8"/>
    <w:rsid w:val="00FE2BDA"/>
    <w:rsid w:val="00FF2318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D1CB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customStyle="1" w:styleId="Default">
    <w:name w:val="Default"/>
    <w:rsid w:val="00B33F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301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portal_konsument_edu_pl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sument.edu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okik.gov.pl/pomoc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Orlińska</cp:lastModifiedBy>
  <cp:revision>3</cp:revision>
  <cp:lastPrinted>2019-03-06T14:11:00Z</cp:lastPrinted>
  <dcterms:created xsi:type="dcterms:W3CDTF">2021-06-23T08:37:00Z</dcterms:created>
  <dcterms:modified xsi:type="dcterms:W3CDTF">2021-06-23T08:39:00Z</dcterms:modified>
</cp:coreProperties>
</file>