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C81A" w14:textId="77777777" w:rsidR="0041224B" w:rsidRPr="0053175D" w:rsidRDefault="0041224B" w:rsidP="0041224B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PREZES UOKIK NAŁOŻYŁ KARY ZA UTRUDNIANIE PRZESZUKANIA</w:t>
      </w:r>
    </w:p>
    <w:p w14:paraId="4F118854" w14:textId="77777777" w:rsidR="0041224B" w:rsidRPr="00244603" w:rsidRDefault="0041224B" w:rsidP="0041224B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b/>
          <w:sz w:val="22"/>
        </w:rPr>
      </w:pPr>
      <w:r w:rsidRPr="00244603">
        <w:rPr>
          <w:b/>
          <w:sz w:val="22"/>
        </w:rPr>
        <w:t xml:space="preserve">Prezes UOKiK Tomasz </w:t>
      </w:r>
      <w:proofErr w:type="spellStart"/>
      <w:r w:rsidRPr="00244603">
        <w:rPr>
          <w:b/>
          <w:sz w:val="22"/>
        </w:rPr>
        <w:t>Chróstny</w:t>
      </w:r>
      <w:proofErr w:type="spellEnd"/>
      <w:r w:rsidRPr="00244603">
        <w:rPr>
          <w:b/>
          <w:sz w:val="22"/>
        </w:rPr>
        <w:t xml:space="preserve"> </w:t>
      </w:r>
      <w:r>
        <w:rPr>
          <w:b/>
          <w:sz w:val="22"/>
        </w:rPr>
        <w:t xml:space="preserve">wydał dwie decyzje, w których </w:t>
      </w:r>
      <w:r w:rsidRPr="00244603">
        <w:rPr>
          <w:b/>
          <w:sz w:val="22"/>
        </w:rPr>
        <w:t>nałożył</w:t>
      </w:r>
      <w:r>
        <w:rPr>
          <w:b/>
          <w:sz w:val="22"/>
        </w:rPr>
        <w:t xml:space="preserve"> kary w wysokości</w:t>
      </w:r>
      <w:r w:rsidRPr="00244603">
        <w:rPr>
          <w:b/>
          <w:sz w:val="22"/>
        </w:rPr>
        <w:t xml:space="preserve"> 500 tys.</w:t>
      </w:r>
      <w:r>
        <w:rPr>
          <w:b/>
          <w:sz w:val="22"/>
        </w:rPr>
        <w:t xml:space="preserve"> </w:t>
      </w:r>
      <w:r w:rsidRPr="00244603">
        <w:rPr>
          <w:b/>
          <w:sz w:val="22"/>
        </w:rPr>
        <w:t xml:space="preserve">zł na spółkę </w:t>
      </w:r>
      <w:proofErr w:type="spellStart"/>
      <w:r w:rsidRPr="00244603">
        <w:rPr>
          <w:b/>
          <w:sz w:val="22"/>
        </w:rPr>
        <w:t>Platinium</w:t>
      </w:r>
      <w:proofErr w:type="spellEnd"/>
      <w:r w:rsidRPr="00244603">
        <w:rPr>
          <w:b/>
          <w:sz w:val="22"/>
        </w:rPr>
        <w:t xml:space="preserve"> </w:t>
      </w:r>
      <w:proofErr w:type="spellStart"/>
      <w:r w:rsidRPr="00244603">
        <w:rPr>
          <w:b/>
          <w:sz w:val="22"/>
        </w:rPr>
        <w:t>Wellness</w:t>
      </w:r>
      <w:proofErr w:type="spellEnd"/>
      <w:r w:rsidRPr="00244603">
        <w:rPr>
          <w:b/>
          <w:sz w:val="22"/>
        </w:rPr>
        <w:t xml:space="preserve"> </w:t>
      </w:r>
      <w:r>
        <w:rPr>
          <w:b/>
          <w:sz w:val="22"/>
        </w:rPr>
        <w:t>oraz 150 tys. zł na prezesa zarządu tej firmy.</w:t>
      </w:r>
    </w:p>
    <w:p w14:paraId="6EA7D428" w14:textId="77777777" w:rsidR="0041224B" w:rsidRPr="00244603" w:rsidRDefault="0041224B" w:rsidP="0041224B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Sankcje zostały nałożone za</w:t>
      </w:r>
      <w:r w:rsidRPr="00C10175">
        <w:rPr>
          <w:b/>
          <w:sz w:val="22"/>
        </w:rPr>
        <w:t xml:space="preserve"> </w:t>
      </w:r>
      <w:r w:rsidRPr="00244603">
        <w:rPr>
          <w:b/>
          <w:sz w:val="22"/>
        </w:rPr>
        <w:t xml:space="preserve"> utrudnianie przeszukania</w:t>
      </w:r>
      <w:r>
        <w:rPr>
          <w:b/>
          <w:sz w:val="22"/>
        </w:rPr>
        <w:t>, które miało u</w:t>
      </w:r>
      <w:r w:rsidRPr="00244603">
        <w:rPr>
          <w:b/>
          <w:sz w:val="22"/>
        </w:rPr>
        <w:t xml:space="preserve">niemożliwić zebranie dowodów w </w:t>
      </w:r>
      <w:r>
        <w:rPr>
          <w:b/>
          <w:sz w:val="22"/>
        </w:rPr>
        <w:t>prowadzonym</w:t>
      </w:r>
      <w:r w:rsidRPr="00244603">
        <w:rPr>
          <w:b/>
          <w:sz w:val="22"/>
        </w:rPr>
        <w:t xml:space="preserve"> postępowaniu</w:t>
      </w:r>
      <w:r>
        <w:rPr>
          <w:b/>
          <w:sz w:val="22"/>
        </w:rPr>
        <w:t>.</w:t>
      </w:r>
      <w:r w:rsidRPr="00244603">
        <w:rPr>
          <w:b/>
          <w:sz w:val="22"/>
        </w:rPr>
        <w:t xml:space="preserve"> </w:t>
      </w:r>
    </w:p>
    <w:p w14:paraId="3782F3F9" w14:textId="77777777" w:rsidR="0041224B" w:rsidRDefault="0041224B" w:rsidP="0041224B">
      <w:pPr>
        <w:pStyle w:val="Tekstkomentarza"/>
        <w:spacing w:after="240" w:line="360" w:lineRule="auto"/>
        <w:jc w:val="both"/>
        <w:rPr>
          <w:bCs/>
          <w:color w:val="000000" w:themeColor="text1"/>
          <w:sz w:val="22"/>
        </w:rPr>
      </w:pPr>
      <w:r w:rsidRPr="00244603">
        <w:rPr>
          <w:b/>
          <w:sz w:val="22"/>
          <w:szCs w:val="22"/>
        </w:rPr>
        <w:t>[Warszawa,</w:t>
      </w:r>
      <w:r>
        <w:rPr>
          <w:b/>
          <w:sz w:val="22"/>
          <w:szCs w:val="22"/>
        </w:rPr>
        <w:t xml:space="preserve"> 24</w:t>
      </w:r>
      <w:r w:rsidRPr="002446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maja </w:t>
      </w:r>
      <w:r w:rsidRPr="00244603">
        <w:rPr>
          <w:b/>
          <w:sz w:val="22"/>
          <w:szCs w:val="22"/>
        </w:rPr>
        <w:t>2021 r.]</w:t>
      </w:r>
      <w:r w:rsidRPr="006F5F3E">
        <w:rPr>
          <w:bCs/>
          <w:sz w:val="22"/>
          <w:szCs w:val="22"/>
        </w:rPr>
        <w:t xml:space="preserve"> </w:t>
      </w:r>
      <w:r w:rsidRPr="007D3CCA">
        <w:rPr>
          <w:bCs/>
          <w:i/>
          <w:iCs/>
          <w:color w:val="000000" w:themeColor="text1"/>
          <w:sz w:val="22"/>
          <w:szCs w:val="22"/>
        </w:rPr>
        <w:t xml:space="preserve">Walka z porozumieniami ograniczającymi konkurencję leży w interesie wszystkich konsumentów, uczciwych przedsiębiorców oraz państwa polskiego. Przepisy pozwalają pracownikom UOKiK w określonych sytuacjach, za zgodą sądu, na niezapowiedziane przeszukanie w siedzibach przedsiębiorców podejrzewanych o niedozwolone porozumienia, w tym na sprawdzenie ich skrzynek elektronicznych. Przed rozpoczęciem przeszukania przedsiębiorcy są informowani o ich prawach i obowiązkach. </w:t>
      </w:r>
      <w:r w:rsidRPr="007D3CCA">
        <w:rPr>
          <w:i/>
          <w:iCs/>
          <w:sz w:val="22"/>
          <w:szCs w:val="22"/>
        </w:rPr>
        <w:t>Utrudnianie czynności przeszukującym zostało przez ustawodawcę obarczone wysoką sankcją, ponieważ może oznaczać próbę zacierania dowodów</w:t>
      </w:r>
      <w:r>
        <w:rPr>
          <w:sz w:val="22"/>
          <w:szCs w:val="22"/>
        </w:rPr>
        <w:t xml:space="preserve"> </w:t>
      </w:r>
      <w:r w:rsidRPr="00244603">
        <w:rPr>
          <w:bCs/>
          <w:color w:val="000000" w:themeColor="text1"/>
          <w:sz w:val="22"/>
        </w:rPr>
        <w:t xml:space="preserve">– mówi Prezes UOKiK Tomasz </w:t>
      </w:r>
      <w:proofErr w:type="spellStart"/>
      <w:r w:rsidRPr="00244603">
        <w:rPr>
          <w:bCs/>
          <w:color w:val="000000" w:themeColor="text1"/>
          <w:sz w:val="22"/>
        </w:rPr>
        <w:t>Chróstny</w:t>
      </w:r>
      <w:proofErr w:type="spellEnd"/>
      <w:r w:rsidRPr="00244603">
        <w:rPr>
          <w:bCs/>
          <w:color w:val="000000" w:themeColor="text1"/>
          <w:sz w:val="22"/>
        </w:rPr>
        <w:t>.</w:t>
      </w:r>
    </w:p>
    <w:p w14:paraId="35D67199" w14:textId="77777777" w:rsidR="0041224B" w:rsidRDefault="0041224B" w:rsidP="0041224B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shd w:val="clear" w:color="auto" w:fill="FFFFFF"/>
        </w:rPr>
      </w:pPr>
      <w:r>
        <w:rPr>
          <w:bCs/>
          <w:color w:val="000000" w:themeColor="text1"/>
          <w:sz w:val="22"/>
        </w:rPr>
        <w:t xml:space="preserve">Kara za utrudnianie lub uniemożliwienie przeszukania może zostać nałożona na przedsiębiorcę – </w:t>
      </w:r>
      <w:r>
        <w:rPr>
          <w:rFonts w:cs="Tahoma"/>
          <w:bCs/>
          <w:color w:val="000000" w:themeColor="text1"/>
          <w:sz w:val="22"/>
          <w:shd w:val="clear" w:color="auto" w:fill="FFFFFF"/>
        </w:rPr>
        <w:t>do równowartości 50 mln euro</w:t>
      </w:r>
      <w:r>
        <w:rPr>
          <w:bCs/>
          <w:color w:val="000000" w:themeColor="text1"/>
          <w:sz w:val="22"/>
        </w:rPr>
        <w:t xml:space="preserve">, a także na </w:t>
      </w:r>
      <w:r>
        <w:rPr>
          <w:rFonts w:cs="Tahoma"/>
          <w:bCs/>
          <w:color w:val="000000" w:themeColor="text1"/>
          <w:sz w:val="22"/>
          <w:shd w:val="clear" w:color="auto" w:fill="FFFFFF"/>
        </w:rPr>
        <w:t>osobę pełniącą funkcję kierowniczą lub wchodzącą w skład organu zarządzającego przedsiębiorcy - w tym przypadku maksymalna sankcja może wynieść pięćdziesięciokrotność przeciętnego wynagrodzenia.</w:t>
      </w:r>
    </w:p>
    <w:p w14:paraId="7ED0C1C3" w14:textId="77777777" w:rsidR="0041224B" w:rsidRPr="006F5F3E" w:rsidRDefault="0041224B" w:rsidP="0041224B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Cs/>
          <w:color w:val="000000" w:themeColor="text1"/>
          <w:sz w:val="22"/>
          <w:szCs w:val="22"/>
        </w:rPr>
        <w:t xml:space="preserve">Decyzje Prezesa UOKiK dotyczą utrudniania przeszukania </w:t>
      </w:r>
      <w:r w:rsidRPr="006F5F3E">
        <w:rPr>
          <w:rFonts w:ascii="Trebuchet MS" w:hAnsi="Trebuchet MS" w:cs="Tahoma"/>
          <w:bCs/>
          <w:color w:val="000000" w:themeColor="text1"/>
          <w:sz w:val="22"/>
          <w:szCs w:val="22"/>
          <w:shd w:val="clear" w:color="auto" w:fill="FFFFFF"/>
        </w:rPr>
        <w:t xml:space="preserve">w siedzibie </w:t>
      </w:r>
      <w:proofErr w:type="spellStart"/>
      <w:r w:rsidRPr="006F5F3E">
        <w:rPr>
          <w:rFonts w:ascii="Trebuchet MS" w:hAnsi="Trebuchet MS" w:cs="Tahoma"/>
          <w:bCs/>
          <w:color w:val="000000" w:themeColor="text1"/>
          <w:sz w:val="22"/>
          <w:szCs w:val="22"/>
          <w:shd w:val="clear" w:color="auto" w:fill="FFFFFF"/>
        </w:rPr>
        <w:t>Platinium</w:t>
      </w:r>
      <w:proofErr w:type="spellEnd"/>
      <w:r w:rsidRPr="006F5F3E">
        <w:rPr>
          <w:rFonts w:ascii="Trebuchet MS" w:hAnsi="Trebuchet MS" w:cs="Tahoma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F5F3E">
        <w:rPr>
          <w:rFonts w:ascii="Trebuchet MS" w:hAnsi="Trebuchet MS" w:cs="Tahoma"/>
          <w:bCs/>
          <w:color w:val="000000" w:themeColor="text1"/>
          <w:sz w:val="22"/>
          <w:szCs w:val="22"/>
          <w:shd w:val="clear" w:color="auto" w:fill="FFFFFF"/>
        </w:rPr>
        <w:t>Wellness</w:t>
      </w:r>
      <w:proofErr w:type="spellEnd"/>
      <w:r w:rsidRPr="006F5F3E">
        <w:rPr>
          <w:rFonts w:ascii="Trebuchet MS" w:hAnsi="Trebuchet MS" w:cs="Tahoma"/>
          <w:bCs/>
          <w:color w:val="000000" w:themeColor="text1"/>
          <w:sz w:val="22"/>
          <w:szCs w:val="22"/>
          <w:shd w:val="clear" w:color="auto" w:fill="FFFFFF"/>
        </w:rPr>
        <w:t>.</w:t>
      </w:r>
      <w:r w:rsidRPr="007D3CCA">
        <w:rPr>
          <w:rFonts w:ascii="Trebuchet MS" w:hAnsi="Trebuchet MS" w:cs="Tahoma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Trebuchet MS" w:hAnsi="Trebuchet MS" w:cs="Tahoma"/>
          <w:bCs/>
          <w:color w:val="000000" w:themeColor="text1"/>
          <w:sz w:val="22"/>
          <w:szCs w:val="22"/>
          <w:shd w:val="clear" w:color="auto" w:fill="FFFFFF"/>
        </w:rPr>
        <w:t xml:space="preserve">Podczas trwających działań prezes zarządu spółki </w:t>
      </w:r>
      <w:r>
        <w:rPr>
          <w:rFonts w:ascii="Trebuchet MS" w:hAnsi="Trebuchet MS"/>
          <w:sz w:val="22"/>
          <w:szCs w:val="22"/>
        </w:rPr>
        <w:t xml:space="preserve">zmienił hasło do poczty elektronicznej w służbowym laptopie, a następnie odmówił podania nowego. </w:t>
      </w:r>
      <w:r>
        <w:rPr>
          <w:rFonts w:ascii="Trebuchet MS" w:hAnsi="Trebuchet MS" w:cs="Tahoma"/>
          <w:sz w:val="22"/>
          <w:szCs w:val="22"/>
          <w:shd w:val="clear" w:color="auto" w:fill="FFFFFF"/>
        </w:rPr>
        <w:t xml:space="preserve">Przerwało to kopiowanie danych, przez co przeszukujący stracili dostęp do części informacji, które mogły świadczyć o niedozwolonym porozumieniu. </w:t>
      </w:r>
    </w:p>
    <w:p w14:paraId="29A6451C" w14:textId="77777777" w:rsidR="0041224B" w:rsidRPr="00BE2360" w:rsidRDefault="0041224B" w:rsidP="0041224B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shd w:val="clear" w:color="auto" w:fill="FFFFFF"/>
        </w:rPr>
      </w:pPr>
      <w:r>
        <w:rPr>
          <w:rFonts w:cs="Tahoma"/>
          <w:bCs/>
          <w:color w:val="000000" w:themeColor="text1"/>
          <w:sz w:val="22"/>
          <w:shd w:val="clear" w:color="auto" w:fill="FFFFFF"/>
        </w:rPr>
        <w:t>Kara</w:t>
      </w:r>
      <w:r w:rsidRPr="00244603">
        <w:rPr>
          <w:rFonts w:cs="Tahoma"/>
          <w:bCs/>
          <w:color w:val="000000" w:themeColor="text1"/>
          <w:sz w:val="22"/>
          <w:shd w:val="clear" w:color="auto" w:fill="FFFFFF"/>
        </w:rPr>
        <w:t xml:space="preserve"> nałożona na </w:t>
      </w:r>
      <w:proofErr w:type="spellStart"/>
      <w:r w:rsidRPr="00244603">
        <w:rPr>
          <w:rFonts w:cs="Tahoma"/>
          <w:bCs/>
          <w:color w:val="000000" w:themeColor="text1"/>
          <w:sz w:val="22"/>
          <w:shd w:val="clear" w:color="auto" w:fill="FFFFFF"/>
        </w:rPr>
        <w:t>Platinium</w:t>
      </w:r>
      <w:proofErr w:type="spellEnd"/>
      <w:r w:rsidRPr="00244603">
        <w:rPr>
          <w:rFonts w:cs="Tahoma"/>
          <w:bCs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244603">
        <w:rPr>
          <w:rFonts w:cs="Tahoma"/>
          <w:bCs/>
          <w:color w:val="000000" w:themeColor="text1"/>
          <w:sz w:val="22"/>
          <w:shd w:val="clear" w:color="auto" w:fill="FFFFFF"/>
        </w:rPr>
        <w:t>Wellness</w:t>
      </w:r>
      <w:proofErr w:type="spellEnd"/>
      <w:r w:rsidRPr="00244603">
        <w:rPr>
          <w:rFonts w:cs="Tahoma"/>
          <w:bCs/>
          <w:color w:val="000000" w:themeColor="text1"/>
          <w:sz w:val="22"/>
          <w:shd w:val="clear" w:color="auto" w:fill="FFFFFF"/>
        </w:rPr>
        <w:t xml:space="preserve"> wyniosła 500 tys. zł</w:t>
      </w:r>
      <w:r>
        <w:rPr>
          <w:rFonts w:cs="Tahoma"/>
          <w:bCs/>
          <w:color w:val="000000" w:themeColor="text1"/>
          <w:sz w:val="22"/>
          <w:shd w:val="clear" w:color="auto" w:fill="FFFFFF"/>
        </w:rPr>
        <w:t xml:space="preserve">, </w:t>
      </w:r>
      <w:r w:rsidRPr="00244603">
        <w:rPr>
          <w:rFonts w:cs="Tahoma"/>
          <w:bCs/>
          <w:color w:val="000000" w:themeColor="text1"/>
          <w:sz w:val="22"/>
          <w:shd w:val="clear" w:color="auto" w:fill="FFFFFF"/>
        </w:rPr>
        <w:t xml:space="preserve">co stanowi równowartość </w:t>
      </w:r>
      <w:r w:rsidRPr="0094145C">
        <w:rPr>
          <w:bCs/>
          <w:sz w:val="22"/>
        </w:rPr>
        <w:t>108 225,11 euro.</w:t>
      </w:r>
      <w:r w:rsidRPr="004215B1">
        <w:rPr>
          <w:rFonts w:cs="Tahoma"/>
          <w:bCs/>
          <w:color w:val="000000" w:themeColor="text1"/>
          <w:sz w:val="22"/>
          <w:shd w:val="clear" w:color="auto" w:fill="FFFFFF"/>
        </w:rPr>
        <w:t xml:space="preserve"> </w:t>
      </w:r>
      <w:r>
        <w:rPr>
          <w:rFonts w:cs="Tahoma"/>
          <w:bCs/>
          <w:color w:val="000000" w:themeColor="text1"/>
          <w:sz w:val="22"/>
          <w:shd w:val="clear" w:color="auto" w:fill="FFFFFF"/>
        </w:rPr>
        <w:t xml:space="preserve">Również prezes zarządu spółki ponosi w tym przypadku osobistą odpowiedzialność za utrudnianie przeszukania, stąd zastosowana indywidualna sankcja. Zgodnie z sentencją decyzji Prezes UOKiK nałożył na: „(…) Bartosza Konrada Gibałę, karę pieniężną w wysokości 150 000,00 zł (…)”. </w:t>
      </w:r>
    </w:p>
    <w:p w14:paraId="6AB612F8" w14:textId="77777777" w:rsidR="0041224B" w:rsidRPr="00244603" w:rsidRDefault="0041224B" w:rsidP="0041224B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shd w:val="clear" w:color="auto" w:fill="FFFFFF"/>
        </w:rPr>
      </w:pPr>
      <w:r>
        <w:rPr>
          <w:sz w:val="22"/>
        </w:rPr>
        <w:lastRenderedPageBreak/>
        <w:t xml:space="preserve">Przeszukania to </w:t>
      </w:r>
      <w:r w:rsidRPr="006F5F3E">
        <w:rPr>
          <w:sz w:val="22"/>
        </w:rPr>
        <w:t>instrument dochodzeniowy wykorzystywany w najcięższych przypadkach podejrzenia naruszenia konkurencji. Pozwala na zebranie materiału dowodowego w sprawach, w których inne środki dochodzeniowe były nieskuteczne.</w:t>
      </w:r>
      <w:r>
        <w:rPr>
          <w:bCs/>
          <w:sz w:val="22"/>
        </w:rPr>
        <w:t xml:space="preserve"> </w:t>
      </w:r>
      <w:r w:rsidRPr="00244603">
        <w:rPr>
          <w:bCs/>
          <w:sz w:val="22"/>
        </w:rPr>
        <w:t xml:space="preserve">Przedsiębiorca </w:t>
      </w:r>
      <w:r>
        <w:rPr>
          <w:bCs/>
          <w:sz w:val="22"/>
        </w:rPr>
        <w:t xml:space="preserve">oraz jego pracownicy </w:t>
      </w:r>
      <w:r w:rsidRPr="00244603">
        <w:rPr>
          <w:bCs/>
          <w:sz w:val="22"/>
        </w:rPr>
        <w:t>ma</w:t>
      </w:r>
      <w:r>
        <w:rPr>
          <w:bCs/>
          <w:sz w:val="22"/>
        </w:rPr>
        <w:t>ją</w:t>
      </w:r>
      <w:r w:rsidRPr="00244603">
        <w:rPr>
          <w:bCs/>
          <w:sz w:val="22"/>
        </w:rPr>
        <w:t xml:space="preserve"> obowiązek wpuścić przeszukujących do budynków i lokali, a także udostępnić dokumenty oraz nośniki danych. Co istotne, </w:t>
      </w:r>
      <w:r>
        <w:rPr>
          <w:bCs/>
          <w:sz w:val="22"/>
        </w:rPr>
        <w:t>działania pracowników UOKiK  odbywają się na podstawie zgody sądu.</w:t>
      </w:r>
    </w:p>
    <w:p w14:paraId="437EA06A" w14:textId="29E97E8E" w:rsidR="00E74B86" w:rsidRPr="00E74B86" w:rsidRDefault="00E74B86" w:rsidP="00E74B86">
      <w:pPr>
        <w:spacing w:before="240" w:after="240" w:line="360" w:lineRule="auto"/>
        <w:rPr>
          <w:szCs w:val="18"/>
        </w:rPr>
      </w:pPr>
    </w:p>
    <w:sectPr w:rsidR="00E74B86" w:rsidRPr="00E74B86" w:rsidSect="003B2015">
      <w:headerReference w:type="default" r:id="rId8"/>
      <w:footerReference w:type="default" r:id="rId9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635E" w14:textId="77777777" w:rsidR="001B5C41" w:rsidRDefault="001B5C41">
      <w:r>
        <w:separator/>
      </w:r>
    </w:p>
  </w:endnote>
  <w:endnote w:type="continuationSeparator" w:id="0">
    <w:p w14:paraId="1C02D57C" w14:textId="77777777" w:rsidR="001B5C41" w:rsidRDefault="001B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186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C01930" wp14:editId="1693217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07C6AE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0166AE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r w:rsidR="001B5C41">
      <w:fldChar w:fldCharType="begin"/>
    </w:r>
    <w:r w:rsidR="001B5C41" w:rsidRPr="0041224B">
      <w:rPr>
        <w:lang w:val="pl-PL"/>
      </w:rPr>
      <w:instrText xml:space="preserve"> HYPERLINK "mailto:biuroprasowe@uokik.gov.pl" </w:instrText>
    </w:r>
    <w:r w:rsidR="001B5C41">
      <w:fldChar w:fldCharType="separate"/>
    </w:r>
    <w:r w:rsidR="008C53D0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biuroprasowe@uokik.gov.pl</w:t>
    </w:r>
    <w:r w:rsidR="001B5C41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1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29FA" w14:textId="77777777" w:rsidR="001B5C41" w:rsidRDefault="001B5C41">
      <w:r>
        <w:separator/>
      </w:r>
    </w:p>
  </w:footnote>
  <w:footnote w:type="continuationSeparator" w:id="0">
    <w:p w14:paraId="312159A7" w14:textId="77777777" w:rsidR="001B5C41" w:rsidRDefault="001B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329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34E8FCA" wp14:editId="67EF19DD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BC9"/>
    <w:multiLevelType w:val="hybridMultilevel"/>
    <w:tmpl w:val="59B4D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5A3E"/>
    <w:multiLevelType w:val="hybridMultilevel"/>
    <w:tmpl w:val="AE64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26374"/>
    <w:multiLevelType w:val="hybridMultilevel"/>
    <w:tmpl w:val="4FDC1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0AF0"/>
    <w:multiLevelType w:val="hybridMultilevel"/>
    <w:tmpl w:val="9D684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41D8E"/>
    <w:multiLevelType w:val="hybridMultilevel"/>
    <w:tmpl w:val="EFC04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550E7"/>
    <w:multiLevelType w:val="hybridMultilevel"/>
    <w:tmpl w:val="D1E26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D5C9E"/>
    <w:multiLevelType w:val="hybridMultilevel"/>
    <w:tmpl w:val="EA8A4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10"/>
  </w:num>
  <w:num w:numId="7">
    <w:abstractNumId w:val="10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56188"/>
    <w:rsid w:val="000651E9"/>
    <w:rsid w:val="00073AA7"/>
    <w:rsid w:val="000979BA"/>
    <w:rsid w:val="000A74FA"/>
    <w:rsid w:val="000B149D"/>
    <w:rsid w:val="000B1AC5"/>
    <w:rsid w:val="000B7247"/>
    <w:rsid w:val="000E6518"/>
    <w:rsid w:val="000E7FDA"/>
    <w:rsid w:val="000F1D53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5C41"/>
    <w:rsid w:val="001C1FAD"/>
    <w:rsid w:val="001C58B9"/>
    <w:rsid w:val="001E188E"/>
    <w:rsid w:val="001E4F92"/>
    <w:rsid w:val="001F4A73"/>
    <w:rsid w:val="00205580"/>
    <w:rsid w:val="002157BB"/>
    <w:rsid w:val="002262B5"/>
    <w:rsid w:val="0023138D"/>
    <w:rsid w:val="00236586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B50F1"/>
    <w:rsid w:val="002C0D5D"/>
    <w:rsid w:val="002C692D"/>
    <w:rsid w:val="002C6ABE"/>
    <w:rsid w:val="002D6DA3"/>
    <w:rsid w:val="002E388C"/>
    <w:rsid w:val="002F1BF3"/>
    <w:rsid w:val="002F4D43"/>
    <w:rsid w:val="003056C6"/>
    <w:rsid w:val="00311B14"/>
    <w:rsid w:val="00321867"/>
    <w:rsid w:val="00324306"/>
    <w:rsid w:val="003278D6"/>
    <w:rsid w:val="003303F0"/>
    <w:rsid w:val="00335C62"/>
    <w:rsid w:val="0033776B"/>
    <w:rsid w:val="0034059B"/>
    <w:rsid w:val="00343F92"/>
    <w:rsid w:val="0035019C"/>
    <w:rsid w:val="00360248"/>
    <w:rsid w:val="00366A46"/>
    <w:rsid w:val="00377A0D"/>
    <w:rsid w:val="0038677D"/>
    <w:rsid w:val="003919B0"/>
    <w:rsid w:val="003B2015"/>
    <w:rsid w:val="003D327B"/>
    <w:rsid w:val="003D3FF4"/>
    <w:rsid w:val="003D7161"/>
    <w:rsid w:val="003E1D95"/>
    <w:rsid w:val="003E3F9D"/>
    <w:rsid w:val="003E69E5"/>
    <w:rsid w:val="0040748E"/>
    <w:rsid w:val="00412206"/>
    <w:rsid w:val="0041224B"/>
    <w:rsid w:val="00415F9A"/>
    <w:rsid w:val="00427E08"/>
    <w:rsid w:val="0043041A"/>
    <w:rsid w:val="004337BF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F06DA"/>
    <w:rsid w:val="004F10B7"/>
    <w:rsid w:val="004F35EB"/>
    <w:rsid w:val="004F3917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106"/>
    <w:rsid w:val="005C6232"/>
    <w:rsid w:val="005D6F7A"/>
    <w:rsid w:val="005E5B88"/>
    <w:rsid w:val="005E78EE"/>
    <w:rsid w:val="005F139F"/>
    <w:rsid w:val="005F1EBD"/>
    <w:rsid w:val="005F426F"/>
    <w:rsid w:val="005F4B0E"/>
    <w:rsid w:val="006063D0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4A18"/>
    <w:rsid w:val="006C67AF"/>
    <w:rsid w:val="006D3DC5"/>
    <w:rsid w:val="006F0FA9"/>
    <w:rsid w:val="006F143B"/>
    <w:rsid w:val="007039EC"/>
    <w:rsid w:val="00705A5D"/>
    <w:rsid w:val="0071510B"/>
    <w:rsid w:val="0071572D"/>
    <w:rsid w:val="007157BA"/>
    <w:rsid w:val="007169F9"/>
    <w:rsid w:val="007174A6"/>
    <w:rsid w:val="007222A9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9380D"/>
    <w:rsid w:val="00794C21"/>
    <w:rsid w:val="007A19D8"/>
    <w:rsid w:val="007E2C34"/>
    <w:rsid w:val="007E36E4"/>
    <w:rsid w:val="007F0ACE"/>
    <w:rsid w:val="00800F0E"/>
    <w:rsid w:val="00804024"/>
    <w:rsid w:val="008115B3"/>
    <w:rsid w:val="0081753E"/>
    <w:rsid w:val="00831861"/>
    <w:rsid w:val="00831F44"/>
    <w:rsid w:val="0085010E"/>
    <w:rsid w:val="0085454F"/>
    <w:rsid w:val="0087354F"/>
    <w:rsid w:val="008818A8"/>
    <w:rsid w:val="00896985"/>
    <w:rsid w:val="008C51CD"/>
    <w:rsid w:val="008C53D0"/>
    <w:rsid w:val="008D1807"/>
    <w:rsid w:val="008D527A"/>
    <w:rsid w:val="008D56DA"/>
    <w:rsid w:val="008D5771"/>
    <w:rsid w:val="008F472E"/>
    <w:rsid w:val="00902556"/>
    <w:rsid w:val="0090338C"/>
    <w:rsid w:val="0091048E"/>
    <w:rsid w:val="00910C14"/>
    <w:rsid w:val="0092053A"/>
    <w:rsid w:val="00924ABC"/>
    <w:rsid w:val="00940E8F"/>
    <w:rsid w:val="0095309C"/>
    <w:rsid w:val="009652F2"/>
    <w:rsid w:val="009719ED"/>
    <w:rsid w:val="0098047A"/>
    <w:rsid w:val="00986C37"/>
    <w:rsid w:val="009928CB"/>
    <w:rsid w:val="00997528"/>
    <w:rsid w:val="0099796A"/>
    <w:rsid w:val="009A3139"/>
    <w:rsid w:val="009C1346"/>
    <w:rsid w:val="009C1E0A"/>
    <w:rsid w:val="009C35B3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B0C"/>
    <w:rsid w:val="00A77DA2"/>
    <w:rsid w:val="00A85D9D"/>
    <w:rsid w:val="00A92C4C"/>
    <w:rsid w:val="00AA602D"/>
    <w:rsid w:val="00AB572D"/>
    <w:rsid w:val="00AE1641"/>
    <w:rsid w:val="00AE2923"/>
    <w:rsid w:val="00AE7F9D"/>
    <w:rsid w:val="00AF1794"/>
    <w:rsid w:val="00AF4F81"/>
    <w:rsid w:val="00B028F7"/>
    <w:rsid w:val="00B22863"/>
    <w:rsid w:val="00B41502"/>
    <w:rsid w:val="00B4274E"/>
    <w:rsid w:val="00B51024"/>
    <w:rsid w:val="00B512B5"/>
    <w:rsid w:val="00B54F1A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12FA8"/>
    <w:rsid w:val="00C139E2"/>
    <w:rsid w:val="00C21071"/>
    <w:rsid w:val="00C2398C"/>
    <w:rsid w:val="00C25569"/>
    <w:rsid w:val="00C27366"/>
    <w:rsid w:val="00C60ECA"/>
    <w:rsid w:val="00C63AA8"/>
    <w:rsid w:val="00C7783C"/>
    <w:rsid w:val="00C80339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1224"/>
    <w:rsid w:val="00D43766"/>
    <w:rsid w:val="00D47CCF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D703F"/>
    <w:rsid w:val="00DE4F35"/>
    <w:rsid w:val="00DE79C4"/>
    <w:rsid w:val="00DE7C6A"/>
    <w:rsid w:val="00DF2857"/>
    <w:rsid w:val="00DF782B"/>
    <w:rsid w:val="00E03AEF"/>
    <w:rsid w:val="00E102DE"/>
    <w:rsid w:val="00E16738"/>
    <w:rsid w:val="00E24825"/>
    <w:rsid w:val="00E42093"/>
    <w:rsid w:val="00E46A8E"/>
    <w:rsid w:val="00E47BF7"/>
    <w:rsid w:val="00E522AD"/>
    <w:rsid w:val="00E64103"/>
    <w:rsid w:val="00E66594"/>
    <w:rsid w:val="00E73DBA"/>
    <w:rsid w:val="00E7451E"/>
    <w:rsid w:val="00E74B86"/>
    <w:rsid w:val="00E76CD1"/>
    <w:rsid w:val="00E83B84"/>
    <w:rsid w:val="00E91F73"/>
    <w:rsid w:val="00EE4AD8"/>
    <w:rsid w:val="00F105C3"/>
    <w:rsid w:val="00F139AC"/>
    <w:rsid w:val="00F21294"/>
    <w:rsid w:val="00F21EAC"/>
    <w:rsid w:val="00F3243D"/>
    <w:rsid w:val="00F46D0D"/>
    <w:rsid w:val="00F56DB7"/>
    <w:rsid w:val="00F778B1"/>
    <w:rsid w:val="00F81D92"/>
    <w:rsid w:val="00F92B59"/>
    <w:rsid w:val="00F948BC"/>
    <w:rsid w:val="00F960CF"/>
    <w:rsid w:val="00FA10A3"/>
    <w:rsid w:val="00FA1226"/>
    <w:rsid w:val="00FD09D8"/>
    <w:rsid w:val="00FD5E30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CEDE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C4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21294"/>
    <w:rPr>
      <w:color w:val="954F72" w:themeColor="followedHyperlink"/>
      <w:u w:val="single"/>
    </w:rPr>
  </w:style>
  <w:style w:type="paragraph" w:customStyle="1" w:styleId="xxmsonormal">
    <w:name w:val="x_xmsonormal"/>
    <w:basedOn w:val="Normalny"/>
    <w:rsid w:val="00AF4F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6C4A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D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DBA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DB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1224B"/>
    <w:rPr>
      <w:rFonts w:ascii="Trebuchet MS" w:eastAsia="Times New Roman" w:hAnsi="Trebuchet MS" w:cs="Times New Roman"/>
      <w:sz w:val="18"/>
    </w:rPr>
  </w:style>
  <w:style w:type="paragraph" w:styleId="NormalnyWeb">
    <w:name w:val="Normal (Web)"/>
    <w:basedOn w:val="Normalny"/>
    <w:uiPriority w:val="99"/>
    <w:unhideWhenUsed/>
    <w:rsid w:val="004122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UOKiKgov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4A48-6449-4179-AAB6-A2971961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2</cp:revision>
  <cp:lastPrinted>2019-03-06T14:11:00Z</cp:lastPrinted>
  <dcterms:created xsi:type="dcterms:W3CDTF">2021-05-24T06:13:00Z</dcterms:created>
  <dcterms:modified xsi:type="dcterms:W3CDTF">2021-05-24T06:13:00Z</dcterms:modified>
</cp:coreProperties>
</file>