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B1F66" w14:textId="24760CAD" w:rsidR="00EA6DDB" w:rsidRPr="005A38C2" w:rsidRDefault="002100E9" w:rsidP="004E47D8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CZY JESTEŚMY ODPOWIEDNIO CHRONIENI PRZED „CICHYM ZABÓJCĄ”</w:t>
      </w:r>
      <w:r w:rsidR="00655CEE">
        <w:rPr>
          <w:color w:val="000000" w:themeColor="text1"/>
          <w:sz w:val="32"/>
          <w:szCs w:val="32"/>
        </w:rPr>
        <w:t>?</w:t>
      </w:r>
    </w:p>
    <w:p w14:paraId="4C3075B4" w14:textId="77777777" w:rsidR="00EA6DDB" w:rsidRDefault="00EA6DDB" w:rsidP="004E47D8">
      <w:pPr>
        <w:pStyle w:val="Akapitzlist"/>
        <w:spacing w:line="259" w:lineRule="auto"/>
        <w:jc w:val="both"/>
        <w:rPr>
          <w:b/>
        </w:rPr>
      </w:pPr>
      <w:r w:rsidRPr="00F00937" w:rsidDel="00B36D47">
        <w:rPr>
          <w:color w:val="000000" w:themeColor="text1"/>
        </w:rPr>
        <w:t xml:space="preserve"> </w:t>
      </w:r>
    </w:p>
    <w:p w14:paraId="29D40D63" w14:textId="04D90274" w:rsidR="00F91890" w:rsidRDefault="00651B65" w:rsidP="004E47D8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b/>
          <w:sz w:val="22"/>
        </w:rPr>
      </w:pPr>
      <w:r>
        <w:rPr>
          <w:b/>
          <w:sz w:val="22"/>
        </w:rPr>
        <w:t>Inspekcja Handlowa zweryfikowa</w:t>
      </w:r>
      <w:r w:rsidR="00F91890">
        <w:rPr>
          <w:b/>
          <w:sz w:val="22"/>
        </w:rPr>
        <w:t>ł</w:t>
      </w:r>
      <w:r>
        <w:rPr>
          <w:b/>
          <w:sz w:val="22"/>
        </w:rPr>
        <w:t xml:space="preserve">a </w:t>
      </w:r>
      <w:r w:rsidR="00F91890">
        <w:rPr>
          <w:b/>
          <w:sz w:val="22"/>
        </w:rPr>
        <w:t>167</w:t>
      </w:r>
      <w:r>
        <w:rPr>
          <w:b/>
          <w:sz w:val="22"/>
        </w:rPr>
        <w:t xml:space="preserve"> wykrywaczy tlenku węgla oferowanych </w:t>
      </w:r>
      <w:r w:rsidR="004E47D8">
        <w:rPr>
          <w:b/>
          <w:sz w:val="22"/>
        </w:rPr>
        <w:t>przez 84 przedsiębiorców.</w:t>
      </w:r>
    </w:p>
    <w:p w14:paraId="5973EE2B" w14:textId="04C36584" w:rsidR="008F6732" w:rsidRPr="005A38C2" w:rsidRDefault="00F91890" w:rsidP="004E47D8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Ponad 25 proc. z nich jest źle oznakowanych. </w:t>
      </w:r>
      <w:r w:rsidR="00F868AE">
        <w:rPr>
          <w:b/>
          <w:sz w:val="22"/>
        </w:rPr>
        <w:t xml:space="preserve">Jeden ze zbadanych </w:t>
      </w:r>
      <w:r>
        <w:rPr>
          <w:b/>
          <w:sz w:val="22"/>
        </w:rPr>
        <w:t>czujnik</w:t>
      </w:r>
      <w:r w:rsidR="00F868AE">
        <w:rPr>
          <w:b/>
          <w:sz w:val="22"/>
        </w:rPr>
        <w:t>ów</w:t>
      </w:r>
      <w:r w:rsidR="004E47D8">
        <w:rPr>
          <w:b/>
          <w:sz w:val="22"/>
        </w:rPr>
        <w:t xml:space="preserve"> stwarzał realne zagrożenie </w:t>
      </w:r>
      <w:r w:rsidR="008F6732">
        <w:rPr>
          <w:rFonts w:cstheme="minorHAnsi"/>
          <w:b/>
          <w:bCs/>
          <w:color w:val="000000" w:themeColor="text1"/>
          <w:sz w:val="22"/>
          <w:lang w:eastAsia="en-GB"/>
        </w:rPr>
        <w:t xml:space="preserve">- </w:t>
      </w:r>
      <w:r w:rsidR="008F6732" w:rsidRPr="00651B65">
        <w:rPr>
          <w:rFonts w:cstheme="minorHAnsi"/>
          <w:b/>
          <w:bCs/>
          <w:color w:val="000000" w:themeColor="text1"/>
          <w:sz w:val="22"/>
          <w:lang w:eastAsia="en-GB"/>
        </w:rPr>
        <w:t>nie alarm</w:t>
      </w:r>
      <w:r w:rsidR="008F6732">
        <w:rPr>
          <w:rFonts w:cstheme="minorHAnsi"/>
          <w:b/>
          <w:bCs/>
          <w:color w:val="000000" w:themeColor="text1"/>
          <w:sz w:val="22"/>
          <w:lang w:eastAsia="en-GB"/>
        </w:rPr>
        <w:t>ował</w:t>
      </w:r>
      <w:r w:rsidR="008F6732" w:rsidRPr="00651B65">
        <w:rPr>
          <w:rFonts w:cstheme="minorHAnsi"/>
          <w:b/>
          <w:bCs/>
          <w:color w:val="000000" w:themeColor="text1"/>
          <w:sz w:val="22"/>
          <w:lang w:eastAsia="en-GB"/>
        </w:rPr>
        <w:t>, gdy ulatnia</w:t>
      </w:r>
      <w:r w:rsidR="008F6732">
        <w:rPr>
          <w:rFonts w:cstheme="minorHAnsi"/>
          <w:b/>
          <w:bCs/>
          <w:color w:val="000000" w:themeColor="text1"/>
          <w:sz w:val="22"/>
          <w:lang w:eastAsia="en-GB"/>
        </w:rPr>
        <w:t>ł</w:t>
      </w:r>
      <w:r w:rsidR="008F6732" w:rsidRPr="00651B65">
        <w:rPr>
          <w:rFonts w:cstheme="minorHAnsi"/>
          <w:b/>
          <w:bCs/>
          <w:color w:val="000000" w:themeColor="text1"/>
          <w:sz w:val="22"/>
          <w:lang w:eastAsia="en-GB"/>
        </w:rPr>
        <w:t xml:space="preserve"> się tlenek węgla</w:t>
      </w:r>
      <w:r w:rsidR="008F6732">
        <w:rPr>
          <w:rFonts w:cstheme="minorHAnsi"/>
          <w:b/>
          <w:bCs/>
          <w:color w:val="000000" w:themeColor="text1"/>
          <w:sz w:val="22"/>
          <w:lang w:eastAsia="en-GB"/>
        </w:rPr>
        <w:t>.</w:t>
      </w:r>
    </w:p>
    <w:p w14:paraId="514200EC" w14:textId="00ADCF7F" w:rsidR="00476F08" w:rsidRDefault="00F91890" w:rsidP="004E47D8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Pobierz </w:t>
      </w:r>
      <w:hyperlink r:id="rId8" w:history="1">
        <w:r w:rsidRPr="00107C06">
          <w:rPr>
            <w:rStyle w:val="Hipercze"/>
            <w:b/>
            <w:sz w:val="22"/>
          </w:rPr>
          <w:t>raport z kontroli</w:t>
        </w:r>
      </w:hyperlink>
      <w:r>
        <w:rPr>
          <w:b/>
          <w:sz w:val="22"/>
        </w:rPr>
        <w:t xml:space="preserve"> oraz </w:t>
      </w:r>
      <w:hyperlink r:id="rId9" w:history="1">
        <w:r w:rsidRPr="00107C06">
          <w:rPr>
            <w:rStyle w:val="Hipercze"/>
            <w:b/>
            <w:sz w:val="22"/>
          </w:rPr>
          <w:t>wykaz przebadanych laboratoryjnie produktów</w:t>
        </w:r>
      </w:hyperlink>
      <w:r>
        <w:rPr>
          <w:b/>
          <w:sz w:val="22"/>
        </w:rPr>
        <w:t>.</w:t>
      </w:r>
    </w:p>
    <w:p w14:paraId="7CAD9DAE" w14:textId="6E951BEB" w:rsidR="00F221D0" w:rsidRDefault="00F91890" w:rsidP="0045437D">
      <w:pPr>
        <w:spacing w:before="240" w:line="360" w:lineRule="auto"/>
        <w:jc w:val="both"/>
        <w:rPr>
          <w:rFonts w:cstheme="minorHAnsi"/>
          <w:bCs/>
          <w:color w:val="000000" w:themeColor="text1"/>
          <w:sz w:val="22"/>
        </w:rPr>
      </w:pPr>
      <w:r w:rsidRPr="008C1A94">
        <w:rPr>
          <w:b/>
          <w:sz w:val="22"/>
        </w:rPr>
        <w:t xml:space="preserve"> </w:t>
      </w:r>
      <w:r w:rsidR="00EA6DDB" w:rsidRPr="008C1A94">
        <w:rPr>
          <w:b/>
          <w:sz w:val="22"/>
        </w:rPr>
        <w:t xml:space="preserve">[Warszawa, </w:t>
      </w:r>
      <w:r w:rsidR="00107C06">
        <w:rPr>
          <w:b/>
          <w:sz w:val="22"/>
        </w:rPr>
        <w:t>29</w:t>
      </w:r>
      <w:r w:rsidR="00EA6DDB" w:rsidRPr="008C1A94">
        <w:rPr>
          <w:b/>
          <w:sz w:val="22"/>
        </w:rPr>
        <w:t xml:space="preserve"> </w:t>
      </w:r>
      <w:r w:rsidR="00401467">
        <w:rPr>
          <w:b/>
          <w:sz w:val="22"/>
        </w:rPr>
        <w:t>października</w:t>
      </w:r>
      <w:bookmarkStart w:id="0" w:name="_GoBack"/>
      <w:bookmarkEnd w:id="0"/>
      <w:r w:rsidR="00EA6DDB" w:rsidRPr="008C1A94">
        <w:rPr>
          <w:b/>
          <w:sz w:val="22"/>
        </w:rPr>
        <w:t xml:space="preserve"> 2021 </w:t>
      </w:r>
      <w:r w:rsidR="002100E9" w:rsidRPr="008C1A94">
        <w:rPr>
          <w:b/>
          <w:sz w:val="22"/>
        </w:rPr>
        <w:t xml:space="preserve">r.] </w:t>
      </w:r>
      <w:r w:rsidR="002100E9" w:rsidRPr="008C1A94">
        <w:rPr>
          <w:rFonts w:cstheme="minorHAnsi"/>
          <w:bCs/>
          <w:color w:val="000000" w:themeColor="text1"/>
          <w:sz w:val="22"/>
        </w:rPr>
        <w:t>Tlenek węgla, inaczej czad, to silnie trujący gaz, nazywany „cichym zabójcą”. Jest bezbarwny, bezwonny i pozbawiony smaku</w:t>
      </w:r>
      <w:r w:rsidRPr="008C1A94">
        <w:rPr>
          <w:rFonts w:cstheme="minorHAnsi"/>
          <w:bCs/>
          <w:color w:val="000000" w:themeColor="text1"/>
          <w:sz w:val="22"/>
        </w:rPr>
        <w:t xml:space="preserve"> – dlatego tak trudno wykryć go samodzielnie. </w:t>
      </w:r>
      <w:r w:rsidR="00A400D9" w:rsidRPr="008C1A94">
        <w:rPr>
          <w:rFonts w:cstheme="minorHAnsi"/>
          <w:bCs/>
          <w:color w:val="000000" w:themeColor="text1"/>
          <w:sz w:val="22"/>
        </w:rPr>
        <w:t xml:space="preserve">Brak okresowych przeglądów przewodów kominowych oraz wentylacyjnych, niesprawne urządzenia grzewcze lub nieprawidłowa ich eksploatacja mogą być </w:t>
      </w:r>
      <w:r w:rsidR="00CE56B0">
        <w:rPr>
          <w:rFonts w:cstheme="minorHAnsi"/>
          <w:bCs/>
          <w:color w:val="000000" w:themeColor="text1"/>
          <w:sz w:val="22"/>
        </w:rPr>
        <w:t xml:space="preserve">przyczyną </w:t>
      </w:r>
      <w:r w:rsidR="00A400D9" w:rsidRPr="008C1A94">
        <w:rPr>
          <w:rFonts w:cstheme="minorHAnsi"/>
          <w:bCs/>
          <w:color w:val="000000" w:themeColor="text1"/>
          <w:sz w:val="22"/>
        </w:rPr>
        <w:t>poważnego zatrucia</w:t>
      </w:r>
      <w:r w:rsidR="009870EE" w:rsidRPr="008C1A94">
        <w:rPr>
          <w:rFonts w:cstheme="minorHAnsi"/>
          <w:bCs/>
          <w:color w:val="000000" w:themeColor="text1"/>
          <w:sz w:val="22"/>
        </w:rPr>
        <w:t>, a nawet śmierci</w:t>
      </w:r>
      <w:r w:rsidR="00A400D9" w:rsidRPr="008C1A94">
        <w:rPr>
          <w:rFonts w:cstheme="minorHAnsi"/>
          <w:bCs/>
          <w:color w:val="000000" w:themeColor="text1"/>
          <w:sz w:val="22"/>
        </w:rPr>
        <w:t xml:space="preserve">. </w:t>
      </w:r>
      <w:r w:rsidRPr="008C1A94">
        <w:rPr>
          <w:rFonts w:cstheme="minorHAnsi"/>
          <w:bCs/>
          <w:color w:val="000000" w:themeColor="text1"/>
          <w:sz w:val="22"/>
        </w:rPr>
        <w:t>Dlatego trzeba pamiętać</w:t>
      </w:r>
      <w:r w:rsidR="009870EE" w:rsidRPr="008C1A94">
        <w:rPr>
          <w:rFonts w:cstheme="minorHAnsi"/>
          <w:bCs/>
          <w:color w:val="000000" w:themeColor="text1"/>
          <w:sz w:val="22"/>
        </w:rPr>
        <w:t>,</w:t>
      </w:r>
      <w:r w:rsidRPr="008C1A94">
        <w:rPr>
          <w:rFonts w:cstheme="minorHAnsi"/>
          <w:bCs/>
          <w:color w:val="000000" w:themeColor="text1"/>
          <w:sz w:val="22"/>
        </w:rPr>
        <w:t xml:space="preserve"> aby w pomieszczeniach instalować </w:t>
      </w:r>
      <w:r w:rsidR="009870EE" w:rsidRPr="008C1A94">
        <w:rPr>
          <w:rFonts w:cstheme="minorHAnsi"/>
          <w:bCs/>
          <w:color w:val="000000" w:themeColor="text1"/>
          <w:sz w:val="22"/>
        </w:rPr>
        <w:t>wykrywacze</w:t>
      </w:r>
      <w:r w:rsidRPr="008C1A94">
        <w:rPr>
          <w:rFonts w:cstheme="minorHAnsi"/>
          <w:bCs/>
          <w:color w:val="000000" w:themeColor="text1"/>
          <w:sz w:val="22"/>
        </w:rPr>
        <w:t xml:space="preserve"> tlenku węgla, które w porę ostrzegą nas przed zagrożeniem</w:t>
      </w:r>
      <w:r w:rsidR="00A400D9" w:rsidRPr="008C1A94">
        <w:rPr>
          <w:rFonts w:cstheme="minorHAnsi"/>
          <w:bCs/>
          <w:color w:val="000000" w:themeColor="text1"/>
          <w:sz w:val="22"/>
        </w:rPr>
        <w:t>.</w:t>
      </w:r>
    </w:p>
    <w:p w14:paraId="73AC370A" w14:textId="07B58D53" w:rsidR="00F221D0" w:rsidRPr="008C1A94" w:rsidRDefault="00F221D0" w:rsidP="0045437D">
      <w:pPr>
        <w:spacing w:before="240" w:line="360" w:lineRule="auto"/>
        <w:jc w:val="both"/>
        <w:rPr>
          <w:rFonts w:cstheme="minorHAnsi"/>
          <w:bCs/>
          <w:color w:val="000000" w:themeColor="text1"/>
          <w:sz w:val="22"/>
        </w:rPr>
      </w:pPr>
      <w:r>
        <w:rPr>
          <w:noProof/>
          <w:sz w:val="22"/>
          <w:lang w:eastAsia="pl-PL"/>
        </w:rPr>
        <w:drawing>
          <wp:inline distT="0" distB="0" distL="0" distR="0" wp14:anchorId="30C86CE6" wp14:editId="00F30FE6">
            <wp:extent cx="5743575" cy="3228975"/>
            <wp:effectExtent l="0" t="0" r="9525" b="9525"/>
            <wp:docPr id="3" name="Obraz 3" descr="C:\Users\agnieszka.kowalska\AppData\Local\Microsoft\Windows\INetCache\Content.Word\czujniki_czad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.kowalska\AppData\Local\Microsoft\Windows\INetCache\Content.Word\czujniki_czadu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69F0" w14:textId="7D63B583" w:rsidR="0045437D" w:rsidRDefault="002100E9" w:rsidP="0045437D">
      <w:pPr>
        <w:spacing w:before="240" w:line="360" w:lineRule="auto"/>
        <w:jc w:val="both"/>
        <w:rPr>
          <w:sz w:val="22"/>
        </w:rPr>
      </w:pPr>
      <w:r w:rsidRPr="008C1A94">
        <w:rPr>
          <w:rFonts w:cstheme="minorHAnsi"/>
          <w:bCs/>
          <w:color w:val="000000" w:themeColor="text1"/>
          <w:sz w:val="22"/>
        </w:rPr>
        <w:t>Inspekcja Handlowa skontrolowała</w:t>
      </w:r>
      <w:r w:rsidR="009870EE" w:rsidRPr="008C1A94">
        <w:rPr>
          <w:rFonts w:cstheme="minorHAnsi"/>
          <w:bCs/>
          <w:color w:val="000000" w:themeColor="text1"/>
          <w:sz w:val="22"/>
        </w:rPr>
        <w:t xml:space="preserve"> </w:t>
      </w:r>
      <w:r w:rsidRPr="008C1A94">
        <w:rPr>
          <w:sz w:val="22"/>
        </w:rPr>
        <w:t>1</w:t>
      </w:r>
      <w:r w:rsidR="009870EE" w:rsidRPr="008C1A94">
        <w:rPr>
          <w:sz w:val="22"/>
        </w:rPr>
        <w:t xml:space="preserve">67 </w:t>
      </w:r>
      <w:r w:rsidR="004E47D8">
        <w:rPr>
          <w:sz w:val="22"/>
        </w:rPr>
        <w:t>modeli</w:t>
      </w:r>
      <w:r w:rsidRPr="008C1A94">
        <w:rPr>
          <w:sz w:val="22"/>
        </w:rPr>
        <w:t xml:space="preserve"> czujników. Zakwestionowa</w:t>
      </w:r>
      <w:r w:rsidR="004E47D8">
        <w:rPr>
          <w:sz w:val="22"/>
        </w:rPr>
        <w:t>ła</w:t>
      </w:r>
      <w:r w:rsidRPr="008C1A94">
        <w:rPr>
          <w:sz w:val="22"/>
        </w:rPr>
        <w:t xml:space="preserve"> 4</w:t>
      </w:r>
      <w:r w:rsidR="009870EE" w:rsidRPr="008C1A94">
        <w:rPr>
          <w:sz w:val="22"/>
        </w:rPr>
        <w:t>2</w:t>
      </w:r>
      <w:r w:rsidRPr="008C1A94">
        <w:rPr>
          <w:sz w:val="22"/>
        </w:rPr>
        <w:t xml:space="preserve"> model</w:t>
      </w:r>
      <w:r w:rsidR="009870EE" w:rsidRPr="008C1A94">
        <w:rPr>
          <w:sz w:val="22"/>
        </w:rPr>
        <w:t>e</w:t>
      </w:r>
      <w:r w:rsidRPr="008C1A94">
        <w:rPr>
          <w:sz w:val="22"/>
        </w:rPr>
        <w:t xml:space="preserve"> spośród nich</w:t>
      </w:r>
      <w:r w:rsidR="009870EE" w:rsidRPr="008C1A94">
        <w:rPr>
          <w:sz w:val="22"/>
        </w:rPr>
        <w:t xml:space="preserve">, z czego w 1 przypadku </w:t>
      </w:r>
      <w:r w:rsidR="004E47D8">
        <w:rPr>
          <w:sz w:val="22"/>
        </w:rPr>
        <w:t>pracownicy IH stwierdzili, że czujnik nie włącza się, gdy ulatnia się tlenek węgla</w:t>
      </w:r>
      <w:r w:rsidR="009870EE" w:rsidRPr="008C1A94">
        <w:rPr>
          <w:sz w:val="22"/>
        </w:rPr>
        <w:t xml:space="preserve">. </w:t>
      </w:r>
      <w:r w:rsidRPr="008C1A94">
        <w:rPr>
          <w:sz w:val="22"/>
        </w:rPr>
        <w:t xml:space="preserve">Najwięcej nieprawidłowości dotyczyło oznakowania i instrukcji </w:t>
      </w:r>
      <w:r w:rsidRPr="008C1A94">
        <w:rPr>
          <w:sz w:val="22"/>
        </w:rPr>
        <w:lastRenderedPageBreak/>
        <w:t xml:space="preserve">użytkowania. Brakowało w nich m.in. ważnych dla konsumentów </w:t>
      </w:r>
      <w:r w:rsidR="00FA5422" w:rsidRPr="008C1A94">
        <w:rPr>
          <w:sz w:val="22"/>
        </w:rPr>
        <w:t xml:space="preserve">oznaczeń i ostrzeżeń </w:t>
      </w:r>
      <w:r w:rsidRPr="008C1A94">
        <w:rPr>
          <w:sz w:val="22"/>
        </w:rPr>
        <w:t xml:space="preserve">np. </w:t>
      </w:r>
      <w:r w:rsidR="00B669C4">
        <w:rPr>
          <w:sz w:val="22"/>
        </w:rPr>
        <w:t>przez jaki</w:t>
      </w:r>
      <w:r w:rsidR="0072611B" w:rsidRPr="008C1A94">
        <w:rPr>
          <w:sz w:val="22"/>
        </w:rPr>
        <w:t xml:space="preserve"> maksymaln</w:t>
      </w:r>
      <w:r w:rsidR="00B669C4">
        <w:rPr>
          <w:sz w:val="22"/>
        </w:rPr>
        <w:t>y czas można używać</w:t>
      </w:r>
      <w:r w:rsidR="0072611B" w:rsidRPr="008C1A94">
        <w:rPr>
          <w:sz w:val="22"/>
        </w:rPr>
        <w:t xml:space="preserve"> </w:t>
      </w:r>
      <w:r w:rsidR="00B669C4">
        <w:rPr>
          <w:sz w:val="22"/>
        </w:rPr>
        <w:t>urządzenie</w:t>
      </w:r>
      <w:r w:rsidR="0072611B" w:rsidRPr="008C1A94">
        <w:rPr>
          <w:sz w:val="22"/>
        </w:rPr>
        <w:t xml:space="preserve"> lub </w:t>
      </w:r>
      <w:r w:rsidRPr="008C1A94">
        <w:rPr>
          <w:sz w:val="22"/>
        </w:rPr>
        <w:t>że czujnik musi instalować fachowiec.</w:t>
      </w:r>
      <w:r w:rsidR="0045437D" w:rsidRPr="008C1A94">
        <w:rPr>
          <w:sz w:val="22"/>
        </w:rPr>
        <w:t xml:space="preserve"> </w:t>
      </w:r>
      <w:r w:rsidR="009870EE" w:rsidRPr="008C1A94">
        <w:rPr>
          <w:sz w:val="22"/>
        </w:rPr>
        <w:t xml:space="preserve">16 </w:t>
      </w:r>
      <w:r w:rsidRPr="008C1A94">
        <w:rPr>
          <w:sz w:val="22"/>
        </w:rPr>
        <w:t>modeli czujników przeszło badania w specjalistyczny</w:t>
      </w:r>
      <w:r w:rsidR="00DF0992">
        <w:rPr>
          <w:sz w:val="22"/>
        </w:rPr>
        <w:t>m laboratorium</w:t>
      </w:r>
      <w:r w:rsidRPr="008C1A94">
        <w:rPr>
          <w:sz w:val="22"/>
        </w:rPr>
        <w:t xml:space="preserve">. Specjaliści sprawdzali, czy przy </w:t>
      </w:r>
      <w:r w:rsidR="006B6DF9" w:rsidRPr="008C1A94">
        <w:rPr>
          <w:sz w:val="22"/>
        </w:rPr>
        <w:t>wysokim</w:t>
      </w:r>
      <w:r w:rsidR="0072611B" w:rsidRPr="008C1A94">
        <w:rPr>
          <w:sz w:val="22"/>
        </w:rPr>
        <w:t xml:space="preserve"> progu</w:t>
      </w:r>
      <w:r w:rsidRPr="008C1A94">
        <w:rPr>
          <w:sz w:val="22"/>
        </w:rPr>
        <w:t xml:space="preserve"> </w:t>
      </w:r>
      <w:r w:rsidR="008C1A94" w:rsidRPr="008C1A94">
        <w:rPr>
          <w:sz w:val="22"/>
        </w:rPr>
        <w:t xml:space="preserve">alarmowym, czyli </w:t>
      </w:r>
      <w:r w:rsidRPr="008C1A94">
        <w:rPr>
          <w:sz w:val="22"/>
        </w:rPr>
        <w:t>stężeni</w:t>
      </w:r>
      <w:r w:rsidR="008C1A94" w:rsidRPr="008C1A94">
        <w:rPr>
          <w:sz w:val="22"/>
        </w:rPr>
        <w:t>u</w:t>
      </w:r>
      <w:r w:rsidRPr="008C1A94">
        <w:rPr>
          <w:sz w:val="22"/>
        </w:rPr>
        <w:t xml:space="preserve"> CO 300 ppm </w:t>
      </w:r>
      <w:r w:rsidR="006B6DF9" w:rsidRPr="008C1A94">
        <w:rPr>
          <w:sz w:val="22"/>
        </w:rPr>
        <w:t xml:space="preserve">(ang. parts per million – </w:t>
      </w:r>
      <w:r w:rsidR="005F111C">
        <w:rPr>
          <w:sz w:val="22"/>
        </w:rPr>
        <w:t>liczba</w:t>
      </w:r>
      <w:r w:rsidR="005F111C" w:rsidRPr="008C1A94">
        <w:rPr>
          <w:sz w:val="22"/>
        </w:rPr>
        <w:t xml:space="preserve"> </w:t>
      </w:r>
      <w:r w:rsidR="006B6DF9" w:rsidRPr="008C1A94">
        <w:rPr>
          <w:sz w:val="22"/>
        </w:rPr>
        <w:t xml:space="preserve">cząsteczek CO w 1 mln cząsteczek powietrza) </w:t>
      </w:r>
      <w:r w:rsidRPr="008C1A94">
        <w:rPr>
          <w:sz w:val="22"/>
        </w:rPr>
        <w:t xml:space="preserve">alarm uruchamia się w odpowiednim czasie. </w:t>
      </w:r>
      <w:r w:rsidR="0072611B" w:rsidRPr="008C1A94">
        <w:rPr>
          <w:sz w:val="22"/>
        </w:rPr>
        <w:t>P</w:t>
      </w:r>
      <w:r w:rsidRPr="008C1A94">
        <w:rPr>
          <w:sz w:val="22"/>
        </w:rPr>
        <w:t xml:space="preserve">owinien </w:t>
      </w:r>
      <w:r w:rsidR="0072611B" w:rsidRPr="008C1A94">
        <w:rPr>
          <w:sz w:val="22"/>
        </w:rPr>
        <w:t>on</w:t>
      </w:r>
      <w:r w:rsidRPr="008C1A94">
        <w:rPr>
          <w:sz w:val="22"/>
        </w:rPr>
        <w:t xml:space="preserve"> włączyć</w:t>
      </w:r>
      <w:r w:rsidR="0072611B" w:rsidRPr="008C1A94">
        <w:rPr>
          <w:sz w:val="22"/>
        </w:rPr>
        <w:t xml:space="preserve"> się</w:t>
      </w:r>
      <w:r w:rsidRPr="008C1A94">
        <w:rPr>
          <w:sz w:val="22"/>
        </w:rPr>
        <w:t>, zanim miną trzy minuty</w:t>
      </w:r>
      <w:r w:rsidR="0072611B" w:rsidRPr="008C1A94">
        <w:rPr>
          <w:sz w:val="22"/>
        </w:rPr>
        <w:t xml:space="preserve">. </w:t>
      </w:r>
      <w:r w:rsidR="00FA5422" w:rsidRPr="008C1A94">
        <w:rPr>
          <w:sz w:val="22"/>
        </w:rPr>
        <w:t>W trakcie badań jed</w:t>
      </w:r>
      <w:r w:rsidR="0072611B" w:rsidRPr="008C1A94">
        <w:rPr>
          <w:sz w:val="22"/>
        </w:rPr>
        <w:t>en</w:t>
      </w:r>
      <w:r w:rsidR="00FA5422" w:rsidRPr="008C1A94">
        <w:rPr>
          <w:sz w:val="22"/>
        </w:rPr>
        <w:t xml:space="preserve"> </w:t>
      </w:r>
      <w:r w:rsidR="0072611B" w:rsidRPr="008C1A94">
        <w:rPr>
          <w:sz w:val="22"/>
        </w:rPr>
        <w:t xml:space="preserve">model </w:t>
      </w:r>
      <w:r w:rsidR="00FA5422" w:rsidRPr="008C1A94">
        <w:rPr>
          <w:sz w:val="22"/>
        </w:rPr>
        <w:t>czujnik</w:t>
      </w:r>
      <w:r w:rsidR="0072611B" w:rsidRPr="008C1A94">
        <w:rPr>
          <w:sz w:val="22"/>
        </w:rPr>
        <w:t xml:space="preserve">a nie zadziałał. </w:t>
      </w:r>
      <w:r w:rsidR="0045437D" w:rsidRPr="008C1A94">
        <w:rPr>
          <w:sz w:val="22"/>
        </w:rPr>
        <w:t>Efektem kontroli jest dwanaście wystąpień pokontrolnych oraz jedno postępowanie administracyjne. Wadliwy czujnik wycofano ze sklepu</w:t>
      </w:r>
      <w:r w:rsidR="008C1A94" w:rsidRPr="008C1A94">
        <w:rPr>
          <w:sz w:val="22"/>
        </w:rPr>
        <w:t xml:space="preserve">, ponadto przedsiębiorca usunął </w:t>
      </w:r>
      <w:r w:rsidR="00053758">
        <w:rPr>
          <w:sz w:val="22"/>
        </w:rPr>
        <w:t>przyczyny nieprawidłowości</w:t>
      </w:r>
      <w:r w:rsidR="008C1A94" w:rsidRPr="008C1A94">
        <w:rPr>
          <w:sz w:val="22"/>
        </w:rPr>
        <w:t xml:space="preserve"> </w:t>
      </w:r>
      <w:r w:rsidR="00053758">
        <w:rPr>
          <w:sz w:val="22"/>
        </w:rPr>
        <w:t>i naprawił produkt</w:t>
      </w:r>
      <w:r w:rsidR="0045437D" w:rsidRPr="008C1A94">
        <w:rPr>
          <w:sz w:val="22"/>
        </w:rPr>
        <w:t>.</w:t>
      </w:r>
    </w:p>
    <w:p w14:paraId="753766C3" w14:textId="14BB638C" w:rsidR="00F221D0" w:rsidRPr="008C1A94" w:rsidRDefault="00F221D0" w:rsidP="0045437D">
      <w:pPr>
        <w:spacing w:before="240" w:line="360" w:lineRule="auto"/>
        <w:jc w:val="both"/>
        <w:rPr>
          <w:sz w:val="22"/>
        </w:rPr>
      </w:pPr>
      <w:r>
        <w:rPr>
          <w:noProof/>
          <w:sz w:val="22"/>
          <w:lang w:eastAsia="pl-PL"/>
        </w:rPr>
        <w:drawing>
          <wp:inline distT="0" distB="0" distL="0" distR="0" wp14:anchorId="4349E98A" wp14:editId="05913C30">
            <wp:extent cx="5743575" cy="3228975"/>
            <wp:effectExtent l="0" t="0" r="9525" b="9525"/>
            <wp:docPr id="2" name="Obraz 2" descr="C:\Users\agnieszka.kowalska\AppData\Local\Microsoft\Windows\INetCache\Content.Word\czujniki_czad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.kowalska\AppData\Local\Microsoft\Windows\INetCache\Content.Word\czujniki_czadu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50B8" w14:textId="2AFF4E0B" w:rsidR="002100E9" w:rsidRPr="008C1A94" w:rsidRDefault="00FA5422" w:rsidP="0045437D">
      <w:pPr>
        <w:spacing w:before="240" w:line="360" w:lineRule="auto"/>
        <w:jc w:val="both"/>
        <w:rPr>
          <w:sz w:val="22"/>
        </w:rPr>
      </w:pPr>
      <w:r w:rsidRPr="008C1A94">
        <w:rPr>
          <w:sz w:val="22"/>
        </w:rPr>
        <w:t xml:space="preserve">W porównaniu do </w:t>
      </w:r>
      <w:hyperlink r:id="rId12" w:history="1">
        <w:r w:rsidRPr="008C1A94">
          <w:rPr>
            <w:rStyle w:val="Hipercze"/>
            <w:sz w:val="22"/>
          </w:rPr>
          <w:t>wcześniejszych kontroli czujników</w:t>
        </w:r>
      </w:hyperlink>
      <w:r w:rsidRPr="008C1A94">
        <w:rPr>
          <w:sz w:val="22"/>
        </w:rPr>
        <w:t xml:space="preserve"> liczba</w:t>
      </w:r>
      <w:r w:rsidR="0045437D" w:rsidRPr="008C1A94">
        <w:rPr>
          <w:sz w:val="22"/>
        </w:rPr>
        <w:t xml:space="preserve"> wykrywanych nieprawidłowości jest mniejsza</w:t>
      </w:r>
      <w:r w:rsidRPr="008C1A94">
        <w:rPr>
          <w:sz w:val="22"/>
        </w:rPr>
        <w:t>.</w:t>
      </w:r>
      <w:r w:rsidR="0045437D" w:rsidRPr="008C1A94">
        <w:rPr>
          <w:sz w:val="22"/>
        </w:rPr>
        <w:t xml:space="preserve"> </w:t>
      </w:r>
      <w:r w:rsidR="00C1190F" w:rsidRPr="008C1A94">
        <w:rPr>
          <w:sz w:val="22"/>
        </w:rPr>
        <w:t>Poprzednio d</w:t>
      </w:r>
      <w:r w:rsidR="0045437D" w:rsidRPr="008C1A94">
        <w:rPr>
          <w:sz w:val="22"/>
        </w:rPr>
        <w:t>o badań laboratoryjnych skierowane zostały próbki 7 modeli czujników czadu, z czego wszystkie były kwestionowane z uwagi na niewłaściwe zadziałanie progów alarmowych</w:t>
      </w:r>
      <w:r w:rsidR="00180718">
        <w:rPr>
          <w:sz w:val="22"/>
        </w:rPr>
        <w:t>.</w:t>
      </w:r>
    </w:p>
    <w:p w14:paraId="2AE3F9DB" w14:textId="77777777" w:rsidR="002100E9" w:rsidRPr="008C1A94" w:rsidRDefault="002100E9" w:rsidP="0045437D">
      <w:pPr>
        <w:spacing w:before="240" w:line="360" w:lineRule="auto"/>
        <w:jc w:val="both"/>
        <w:rPr>
          <w:sz w:val="22"/>
        </w:rPr>
      </w:pPr>
      <w:r w:rsidRPr="008C1A94">
        <w:rPr>
          <w:b/>
          <w:bCs/>
          <w:sz w:val="22"/>
        </w:rPr>
        <w:t>Czujniki czadu - poradnik</w:t>
      </w:r>
    </w:p>
    <w:p w14:paraId="06F50E92" w14:textId="65DDA681" w:rsidR="002100E9" w:rsidRPr="008C1A94" w:rsidRDefault="002100E9" w:rsidP="0045437D">
      <w:pPr>
        <w:spacing w:before="240" w:line="360" w:lineRule="auto"/>
        <w:jc w:val="both"/>
        <w:rPr>
          <w:sz w:val="22"/>
        </w:rPr>
      </w:pPr>
      <w:r w:rsidRPr="008C1A94">
        <w:rPr>
          <w:sz w:val="22"/>
        </w:rPr>
        <w:t>Detektory tlenku węgla to urządzenia do użytku</w:t>
      </w:r>
      <w:r w:rsidR="00655CEE" w:rsidRPr="008C1A94">
        <w:rPr>
          <w:sz w:val="22"/>
        </w:rPr>
        <w:t xml:space="preserve"> domowego</w:t>
      </w:r>
      <w:r w:rsidRPr="008C1A94">
        <w:rPr>
          <w:sz w:val="22"/>
        </w:rPr>
        <w:t>, które zaalarmują nas, gdy w pomieszczeniu pojawi się czad.</w:t>
      </w:r>
    </w:p>
    <w:p w14:paraId="023C9983" w14:textId="77777777" w:rsidR="002100E9" w:rsidRPr="008C1A94" w:rsidRDefault="002100E9" w:rsidP="0045437D">
      <w:pPr>
        <w:spacing w:before="240" w:line="360" w:lineRule="auto"/>
        <w:jc w:val="both"/>
        <w:rPr>
          <w:sz w:val="22"/>
        </w:rPr>
      </w:pPr>
      <w:r w:rsidRPr="008C1A94">
        <w:rPr>
          <w:sz w:val="22"/>
        </w:rPr>
        <w:lastRenderedPageBreak/>
        <w:t>Przy zakupie czujnika zwróć uwagę na:</w:t>
      </w:r>
    </w:p>
    <w:p w14:paraId="69D9D8FB" w14:textId="77777777" w:rsidR="002100E9" w:rsidRPr="008C1A94" w:rsidRDefault="002100E9" w:rsidP="0045437D">
      <w:pPr>
        <w:numPr>
          <w:ilvl w:val="0"/>
          <w:numId w:val="33"/>
        </w:numPr>
        <w:spacing w:before="240" w:line="360" w:lineRule="auto"/>
        <w:jc w:val="both"/>
        <w:rPr>
          <w:sz w:val="22"/>
        </w:rPr>
      </w:pPr>
      <w:r w:rsidRPr="008C1A94">
        <w:rPr>
          <w:b/>
          <w:bCs/>
          <w:sz w:val="22"/>
        </w:rPr>
        <w:t>Typ czujnika.</w:t>
      </w:r>
      <w:r w:rsidRPr="008C1A94">
        <w:rPr>
          <w:sz w:val="22"/>
        </w:rPr>
        <w:t> Typ A – emituje alarm wizualny i dźwiękowy, a także może doprowadzić do uruchomienia wentylacji. Typ B - tylko emituje alarm wizualny i dźwiękowy.</w:t>
      </w:r>
    </w:p>
    <w:p w14:paraId="6565FD56" w14:textId="77777777" w:rsidR="002100E9" w:rsidRPr="008C1A94" w:rsidRDefault="002100E9" w:rsidP="0045437D">
      <w:pPr>
        <w:numPr>
          <w:ilvl w:val="0"/>
          <w:numId w:val="33"/>
        </w:numPr>
        <w:spacing w:before="240" w:line="360" w:lineRule="auto"/>
        <w:jc w:val="both"/>
        <w:rPr>
          <w:sz w:val="22"/>
        </w:rPr>
      </w:pPr>
      <w:r w:rsidRPr="008C1A94">
        <w:rPr>
          <w:b/>
          <w:bCs/>
          <w:sz w:val="22"/>
        </w:rPr>
        <w:t>Rodzaj zasilania.</w:t>
      </w:r>
      <w:r w:rsidRPr="008C1A94">
        <w:rPr>
          <w:sz w:val="22"/>
        </w:rPr>
        <w:t> Detektory czadu mogą być zasilane na baterie lub z domowej sieci elektrycznej. Jeśli często masz awarie prądu, wybierz czujnik na baterie.</w:t>
      </w:r>
    </w:p>
    <w:p w14:paraId="14B4A928" w14:textId="77777777" w:rsidR="002100E9" w:rsidRPr="008C1A94" w:rsidRDefault="002100E9" w:rsidP="0045437D">
      <w:pPr>
        <w:numPr>
          <w:ilvl w:val="0"/>
          <w:numId w:val="33"/>
        </w:numPr>
        <w:spacing w:before="240" w:line="360" w:lineRule="auto"/>
        <w:jc w:val="both"/>
        <w:rPr>
          <w:sz w:val="22"/>
        </w:rPr>
      </w:pPr>
      <w:r w:rsidRPr="008C1A94">
        <w:rPr>
          <w:b/>
          <w:bCs/>
          <w:sz w:val="22"/>
        </w:rPr>
        <w:t>Normę.</w:t>
      </w:r>
      <w:r w:rsidRPr="008C1A94">
        <w:rPr>
          <w:sz w:val="22"/>
        </w:rPr>
        <w:t> Czujnik powinien być oznakowany nazwą normy PN-EN 50291-1:2010/A1:2013-05. Przedsiębiorca poświadcza w ten sposób, że przeprowadził badania czujnika pod kątem wymagań bezpieczeństwa.</w:t>
      </w:r>
    </w:p>
    <w:p w14:paraId="71CA1FFF" w14:textId="719EFF4F" w:rsidR="002100E9" w:rsidRPr="008C1A94" w:rsidRDefault="002100E9" w:rsidP="0045437D">
      <w:pPr>
        <w:numPr>
          <w:ilvl w:val="0"/>
          <w:numId w:val="33"/>
        </w:numPr>
        <w:spacing w:before="240" w:line="360" w:lineRule="auto"/>
        <w:jc w:val="both"/>
        <w:rPr>
          <w:sz w:val="22"/>
        </w:rPr>
      </w:pPr>
      <w:r w:rsidRPr="008C1A94">
        <w:rPr>
          <w:b/>
          <w:bCs/>
          <w:sz w:val="22"/>
        </w:rPr>
        <w:t>Instrukcję użytkowania.</w:t>
      </w:r>
      <w:r w:rsidRPr="008C1A94">
        <w:rPr>
          <w:sz w:val="22"/>
        </w:rPr>
        <w:t> Musi być napisana po polsku i zawierać pełne, jednoznaczne i dokładne informacje dotyczące instalacji, prawidłowego działania oraz regularnego sprawdzania urządzenia. Dowiesz się z niej też, co robić w razie alarmu i jak rozpoznać ewentualną awarię czujnika.</w:t>
      </w:r>
    </w:p>
    <w:p w14:paraId="6715572D" w14:textId="43140727" w:rsidR="002100E9" w:rsidRPr="008C1A94" w:rsidRDefault="00401467" w:rsidP="0045437D">
      <w:pPr>
        <w:spacing w:before="240" w:line="360" w:lineRule="auto"/>
        <w:jc w:val="both"/>
        <w:rPr>
          <w:sz w:val="22"/>
        </w:rPr>
      </w:pPr>
      <w:r>
        <w:rPr>
          <w:sz w:val="22"/>
        </w:rPr>
        <w:pict w14:anchorId="3E373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54.25pt">
            <v:imagedata r:id="rId13" o:title="czujniki_czadu_3 kopia"/>
          </v:shape>
        </w:pict>
      </w:r>
      <w:r w:rsidR="002100E9" w:rsidRPr="008C1A94">
        <w:rPr>
          <w:sz w:val="22"/>
        </w:rPr>
        <w:t>Masz wątpliwości co do czujnika czadu? Zawiadom </w:t>
      </w:r>
      <w:hyperlink r:id="rId14" w:anchor="faq595" w:history="1">
        <w:r w:rsidR="002100E9" w:rsidRPr="008C1A94">
          <w:rPr>
            <w:rStyle w:val="Hipercze"/>
            <w:sz w:val="22"/>
          </w:rPr>
          <w:t>Inspekcję Handlową</w:t>
        </w:r>
      </w:hyperlink>
      <w:r w:rsidR="002100E9" w:rsidRPr="008C1A94">
        <w:rPr>
          <w:sz w:val="22"/>
        </w:rPr>
        <w:t>.</w:t>
      </w:r>
    </w:p>
    <w:p w14:paraId="1CADF1AB" w14:textId="77777777" w:rsidR="005A38C2" w:rsidRDefault="005A38C2" w:rsidP="005A38C2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5F327EB" w14:textId="77777777" w:rsidR="00180718" w:rsidRDefault="00180718" w:rsidP="00180718">
      <w:pPr>
        <w:spacing w:after="120" w:line="276" w:lineRule="auto"/>
        <w:jc w:val="both"/>
        <w:rPr>
          <w:rStyle w:val="Pogrubienie"/>
          <w:rFonts w:cs="Tahoma"/>
        </w:rPr>
      </w:pPr>
    </w:p>
    <w:p w14:paraId="088C792A" w14:textId="2A9309FE" w:rsidR="00180718" w:rsidRPr="005A6B17" w:rsidRDefault="00180718" w:rsidP="00180718">
      <w:pPr>
        <w:spacing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lastRenderedPageBreak/>
        <w:t>Pomoc dla konsumentów:</w:t>
      </w:r>
      <w:r w:rsidRPr="005A6B17">
        <w:rPr>
          <w:szCs w:val="18"/>
        </w:rPr>
        <w:t xml:space="preserve"> </w:t>
      </w:r>
    </w:p>
    <w:p w14:paraId="5A92813B" w14:textId="3042BF36" w:rsidR="0083602B" w:rsidRPr="00180718" w:rsidRDefault="00180718" w:rsidP="00180718">
      <w:pPr>
        <w:spacing w:before="240" w:after="240" w:line="360" w:lineRule="auto"/>
        <w:rPr>
          <w:szCs w:val="18"/>
        </w:rPr>
      </w:pPr>
      <w:r w:rsidRPr="005A6B17">
        <w:rPr>
          <w:rFonts w:cs="Tahoma"/>
          <w:szCs w:val="18"/>
        </w:rPr>
        <w:t>Tel. 801 440 220 lub 22 290 89 16 – infolinia konsumencka</w:t>
      </w:r>
      <w:r w:rsidRPr="005A6B17">
        <w:rPr>
          <w:rFonts w:cs="Tahoma"/>
          <w:szCs w:val="18"/>
        </w:rPr>
        <w:br/>
        <w:t>E-mail:</w:t>
      </w:r>
      <w:r w:rsidRPr="005A6B17">
        <w:rPr>
          <w:szCs w:val="18"/>
        </w:rPr>
        <w:t xml:space="preserve"> </w:t>
      </w:r>
      <w:hyperlink r:id="rId15" w:history="1">
        <w:r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t xml:space="preserve"> </w:t>
      </w:r>
      <w:r w:rsidRPr="005A6B17">
        <w:rPr>
          <w:szCs w:val="18"/>
        </w:rPr>
        <w:br/>
      </w:r>
      <w:hyperlink r:id="rId16" w:history="1">
        <w:r w:rsidRPr="00D14EB6">
          <w:rPr>
            <w:rStyle w:val="Hipercze"/>
            <w:szCs w:val="18"/>
          </w:rPr>
          <w:t>Rzecznicy konsumentów</w:t>
        </w:r>
      </w:hyperlink>
      <w:r w:rsidRPr="005A6B17">
        <w:rPr>
          <w:szCs w:val="18"/>
        </w:rPr>
        <w:t xml:space="preserve"> – w Twoim mieście lub powiecie</w:t>
      </w:r>
      <w:r>
        <w:rPr>
          <w:szCs w:val="18"/>
        </w:rPr>
        <w:br/>
      </w:r>
      <w:r>
        <w:rPr>
          <w:rStyle w:val="Hipercze"/>
          <w:szCs w:val="18"/>
        </w:rPr>
        <w:t>Inspekcja Handlowa</w:t>
      </w:r>
      <w:r>
        <w:rPr>
          <w:szCs w:val="18"/>
        </w:rPr>
        <w:t xml:space="preserve"> – w Twoim województwie</w:t>
      </w:r>
    </w:p>
    <w:sectPr w:rsidR="0083602B" w:rsidRPr="00180718" w:rsidSect="00240013">
      <w:headerReference w:type="default" r:id="rId17"/>
      <w:footerReference w:type="default" r:id="rId18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24E26" w14:textId="77777777" w:rsidR="004342EA" w:rsidRDefault="004342EA">
      <w:r>
        <w:separator/>
      </w:r>
    </w:p>
  </w:endnote>
  <w:endnote w:type="continuationSeparator" w:id="0">
    <w:p w14:paraId="35D39F94" w14:textId="77777777" w:rsidR="004342EA" w:rsidRDefault="00434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6A9EF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EE186E" wp14:editId="132C1AEA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36A22325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0B9F4" w14:textId="77777777" w:rsidR="004342EA" w:rsidRDefault="004342EA">
      <w:r>
        <w:separator/>
      </w:r>
    </w:p>
  </w:footnote>
  <w:footnote w:type="continuationSeparator" w:id="0">
    <w:p w14:paraId="1299AF63" w14:textId="77777777" w:rsidR="004342EA" w:rsidRDefault="00434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E554C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C7A3888" wp14:editId="67D78AA0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7E3D"/>
    <w:multiLevelType w:val="hybridMultilevel"/>
    <w:tmpl w:val="953CA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A7493"/>
    <w:multiLevelType w:val="hybridMultilevel"/>
    <w:tmpl w:val="106AF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03B13"/>
    <w:multiLevelType w:val="hybridMultilevel"/>
    <w:tmpl w:val="16F2B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F7E4C"/>
    <w:multiLevelType w:val="hybridMultilevel"/>
    <w:tmpl w:val="FF482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C02B9"/>
    <w:multiLevelType w:val="hybridMultilevel"/>
    <w:tmpl w:val="6A8012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205A4"/>
    <w:multiLevelType w:val="hybridMultilevel"/>
    <w:tmpl w:val="337097F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A066C6"/>
    <w:multiLevelType w:val="hybridMultilevel"/>
    <w:tmpl w:val="1D6AC2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E586C"/>
    <w:multiLevelType w:val="multilevel"/>
    <w:tmpl w:val="DDFE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C529C1"/>
    <w:multiLevelType w:val="hybridMultilevel"/>
    <w:tmpl w:val="F470F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941AB"/>
    <w:multiLevelType w:val="hybridMultilevel"/>
    <w:tmpl w:val="17AED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54309"/>
    <w:multiLevelType w:val="hybridMultilevel"/>
    <w:tmpl w:val="E0188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F496E"/>
    <w:multiLevelType w:val="hybridMultilevel"/>
    <w:tmpl w:val="756E5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6DAF"/>
    <w:multiLevelType w:val="hybridMultilevel"/>
    <w:tmpl w:val="48B85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C19B1"/>
    <w:multiLevelType w:val="hybridMultilevel"/>
    <w:tmpl w:val="E622602C"/>
    <w:lvl w:ilvl="0" w:tplc="1178A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A5AA8"/>
    <w:multiLevelType w:val="hybridMultilevel"/>
    <w:tmpl w:val="4FE2F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245"/>
    <w:multiLevelType w:val="hybridMultilevel"/>
    <w:tmpl w:val="FFA05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42B34"/>
    <w:multiLevelType w:val="hybridMultilevel"/>
    <w:tmpl w:val="35EE3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B7199"/>
    <w:multiLevelType w:val="multilevel"/>
    <w:tmpl w:val="740E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5A7478"/>
    <w:multiLevelType w:val="hybridMultilevel"/>
    <w:tmpl w:val="F0E4E4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40F49"/>
    <w:multiLevelType w:val="multilevel"/>
    <w:tmpl w:val="40649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6E4658"/>
    <w:multiLevelType w:val="hybridMultilevel"/>
    <w:tmpl w:val="D7487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66B09"/>
    <w:multiLevelType w:val="hybridMultilevel"/>
    <w:tmpl w:val="2A1009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A4D16"/>
    <w:multiLevelType w:val="hybridMultilevel"/>
    <w:tmpl w:val="EFEE0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ED6E34"/>
    <w:multiLevelType w:val="hybridMultilevel"/>
    <w:tmpl w:val="03B0D8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1920D8"/>
    <w:multiLevelType w:val="hybridMultilevel"/>
    <w:tmpl w:val="821624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413709"/>
    <w:multiLevelType w:val="hybridMultilevel"/>
    <w:tmpl w:val="8DA2FD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D932DC"/>
    <w:multiLevelType w:val="hybridMultilevel"/>
    <w:tmpl w:val="CB2E3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886ABB"/>
    <w:multiLevelType w:val="hybridMultilevel"/>
    <w:tmpl w:val="C2ACB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4"/>
  </w:num>
  <w:num w:numId="4">
    <w:abstractNumId w:val="31"/>
  </w:num>
  <w:num w:numId="5">
    <w:abstractNumId w:val="17"/>
  </w:num>
  <w:num w:numId="6">
    <w:abstractNumId w:val="26"/>
  </w:num>
  <w:num w:numId="7">
    <w:abstractNumId w:val="22"/>
  </w:num>
  <w:num w:numId="8">
    <w:abstractNumId w:val="24"/>
  </w:num>
  <w:num w:numId="9">
    <w:abstractNumId w:val="29"/>
  </w:num>
  <w:num w:numId="10">
    <w:abstractNumId w:val="1"/>
  </w:num>
  <w:num w:numId="11">
    <w:abstractNumId w:val="13"/>
  </w:num>
  <w:num w:numId="12">
    <w:abstractNumId w:val="15"/>
  </w:num>
  <w:num w:numId="13">
    <w:abstractNumId w:val="3"/>
  </w:num>
  <w:num w:numId="14">
    <w:abstractNumId w:val="32"/>
  </w:num>
  <w:num w:numId="15">
    <w:abstractNumId w:val="0"/>
  </w:num>
  <w:num w:numId="16">
    <w:abstractNumId w:val="7"/>
  </w:num>
  <w:num w:numId="17">
    <w:abstractNumId w:val="30"/>
  </w:num>
  <w:num w:numId="18">
    <w:abstractNumId w:val="33"/>
  </w:num>
  <w:num w:numId="19">
    <w:abstractNumId w:val="18"/>
  </w:num>
  <w:num w:numId="20">
    <w:abstractNumId w:val="11"/>
  </w:num>
  <w:num w:numId="21">
    <w:abstractNumId w:val="20"/>
  </w:num>
  <w:num w:numId="22">
    <w:abstractNumId w:val="27"/>
  </w:num>
  <w:num w:numId="23">
    <w:abstractNumId w:val="2"/>
  </w:num>
  <w:num w:numId="24">
    <w:abstractNumId w:val="5"/>
  </w:num>
  <w:num w:numId="25">
    <w:abstractNumId w:val="9"/>
  </w:num>
  <w:num w:numId="26">
    <w:abstractNumId w:val="10"/>
  </w:num>
  <w:num w:numId="27">
    <w:abstractNumId w:val="23"/>
  </w:num>
  <w:num w:numId="28">
    <w:abstractNumId w:val="28"/>
  </w:num>
  <w:num w:numId="29">
    <w:abstractNumId w:val="6"/>
  </w:num>
  <w:num w:numId="30">
    <w:abstractNumId w:val="16"/>
  </w:num>
  <w:num w:numId="31">
    <w:abstractNumId w:val="14"/>
  </w:num>
  <w:num w:numId="32">
    <w:abstractNumId w:val="12"/>
  </w:num>
  <w:num w:numId="33">
    <w:abstractNumId w:val="8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E00"/>
    <w:rsid w:val="0001131B"/>
    <w:rsid w:val="00011AF2"/>
    <w:rsid w:val="00012E09"/>
    <w:rsid w:val="00017B51"/>
    <w:rsid w:val="00020EBD"/>
    <w:rsid w:val="00023634"/>
    <w:rsid w:val="0002523D"/>
    <w:rsid w:val="000314A6"/>
    <w:rsid w:val="00032D4C"/>
    <w:rsid w:val="00042F96"/>
    <w:rsid w:val="000438F7"/>
    <w:rsid w:val="00051D9C"/>
    <w:rsid w:val="00053758"/>
    <w:rsid w:val="00064318"/>
    <w:rsid w:val="000651E9"/>
    <w:rsid w:val="00073AA7"/>
    <w:rsid w:val="000746DB"/>
    <w:rsid w:val="00074918"/>
    <w:rsid w:val="00076712"/>
    <w:rsid w:val="000827DD"/>
    <w:rsid w:val="00086187"/>
    <w:rsid w:val="0008786F"/>
    <w:rsid w:val="00096FC4"/>
    <w:rsid w:val="000A74FA"/>
    <w:rsid w:val="000B149D"/>
    <w:rsid w:val="000B1AC5"/>
    <w:rsid w:val="000B7247"/>
    <w:rsid w:val="000C099F"/>
    <w:rsid w:val="00104A26"/>
    <w:rsid w:val="0010559C"/>
    <w:rsid w:val="00106C6F"/>
    <w:rsid w:val="001072BA"/>
    <w:rsid w:val="00107844"/>
    <w:rsid w:val="00107C06"/>
    <w:rsid w:val="00111E89"/>
    <w:rsid w:val="00120B5A"/>
    <w:rsid w:val="00120FBD"/>
    <w:rsid w:val="0012424D"/>
    <w:rsid w:val="00125263"/>
    <w:rsid w:val="001274C4"/>
    <w:rsid w:val="001301C2"/>
    <w:rsid w:val="0013159A"/>
    <w:rsid w:val="00131A61"/>
    <w:rsid w:val="00134383"/>
    <w:rsid w:val="00135455"/>
    <w:rsid w:val="001377CB"/>
    <w:rsid w:val="00142A51"/>
    <w:rsid w:val="00143310"/>
    <w:rsid w:val="0014463F"/>
    <w:rsid w:val="00144E9C"/>
    <w:rsid w:val="00146237"/>
    <w:rsid w:val="00161094"/>
    <w:rsid w:val="00163DF9"/>
    <w:rsid w:val="001664C0"/>
    <w:rsid w:val="001666D6"/>
    <w:rsid w:val="00166B5D"/>
    <w:rsid w:val="001675EF"/>
    <w:rsid w:val="0017028A"/>
    <w:rsid w:val="00173928"/>
    <w:rsid w:val="00180718"/>
    <w:rsid w:val="00181D9C"/>
    <w:rsid w:val="00184E23"/>
    <w:rsid w:val="0018712E"/>
    <w:rsid w:val="0019003F"/>
    <w:rsid w:val="00190D5A"/>
    <w:rsid w:val="001979B5"/>
    <w:rsid w:val="001A5F7C"/>
    <w:rsid w:val="001A6E5B"/>
    <w:rsid w:val="001A7451"/>
    <w:rsid w:val="001B212B"/>
    <w:rsid w:val="001B7576"/>
    <w:rsid w:val="001C1FAD"/>
    <w:rsid w:val="001D0256"/>
    <w:rsid w:val="001D0C7A"/>
    <w:rsid w:val="001D39C8"/>
    <w:rsid w:val="001E188E"/>
    <w:rsid w:val="001E4F92"/>
    <w:rsid w:val="001F007A"/>
    <w:rsid w:val="001F3810"/>
    <w:rsid w:val="001F4A73"/>
    <w:rsid w:val="00205580"/>
    <w:rsid w:val="002100E9"/>
    <w:rsid w:val="002157BB"/>
    <w:rsid w:val="002172EE"/>
    <w:rsid w:val="002262B5"/>
    <w:rsid w:val="0023138D"/>
    <w:rsid w:val="0023606F"/>
    <w:rsid w:val="00240013"/>
    <w:rsid w:val="00240320"/>
    <w:rsid w:val="0024118E"/>
    <w:rsid w:val="00241BAC"/>
    <w:rsid w:val="002474EA"/>
    <w:rsid w:val="00260382"/>
    <w:rsid w:val="00261751"/>
    <w:rsid w:val="00266CB4"/>
    <w:rsid w:val="00267DD1"/>
    <w:rsid w:val="00271106"/>
    <w:rsid w:val="00274A8F"/>
    <w:rsid w:val="002801AA"/>
    <w:rsid w:val="00281FA8"/>
    <w:rsid w:val="002849BC"/>
    <w:rsid w:val="00291788"/>
    <w:rsid w:val="0029407D"/>
    <w:rsid w:val="00295B34"/>
    <w:rsid w:val="002A2943"/>
    <w:rsid w:val="002A5D69"/>
    <w:rsid w:val="002B1DBF"/>
    <w:rsid w:val="002C0D5D"/>
    <w:rsid w:val="002C692D"/>
    <w:rsid w:val="002C6ABE"/>
    <w:rsid w:val="002D2530"/>
    <w:rsid w:val="002E08C0"/>
    <w:rsid w:val="002E388C"/>
    <w:rsid w:val="002F1BF3"/>
    <w:rsid w:val="002F3127"/>
    <w:rsid w:val="002F4D43"/>
    <w:rsid w:val="003056C6"/>
    <w:rsid w:val="00311B14"/>
    <w:rsid w:val="00316EAB"/>
    <w:rsid w:val="00321184"/>
    <w:rsid w:val="00324306"/>
    <w:rsid w:val="003278D6"/>
    <w:rsid w:val="003303F0"/>
    <w:rsid w:val="003369EA"/>
    <w:rsid w:val="0034059B"/>
    <w:rsid w:val="0035019C"/>
    <w:rsid w:val="0035166B"/>
    <w:rsid w:val="00360248"/>
    <w:rsid w:val="00361B71"/>
    <w:rsid w:val="003636C9"/>
    <w:rsid w:val="00363E4A"/>
    <w:rsid w:val="003664A7"/>
    <w:rsid w:val="00366A46"/>
    <w:rsid w:val="00377A0D"/>
    <w:rsid w:val="00380DD7"/>
    <w:rsid w:val="00383A55"/>
    <w:rsid w:val="0038677D"/>
    <w:rsid w:val="00396A5C"/>
    <w:rsid w:val="003A0539"/>
    <w:rsid w:val="003A5F70"/>
    <w:rsid w:val="003B39EB"/>
    <w:rsid w:val="003B6851"/>
    <w:rsid w:val="003D1EA2"/>
    <w:rsid w:val="003D3FF4"/>
    <w:rsid w:val="003D7161"/>
    <w:rsid w:val="003E3F9D"/>
    <w:rsid w:val="003E42A1"/>
    <w:rsid w:val="003E590A"/>
    <w:rsid w:val="003E69E5"/>
    <w:rsid w:val="003E77D3"/>
    <w:rsid w:val="003E7CB5"/>
    <w:rsid w:val="004002FC"/>
    <w:rsid w:val="00401467"/>
    <w:rsid w:val="0040748E"/>
    <w:rsid w:val="00412206"/>
    <w:rsid w:val="00427E08"/>
    <w:rsid w:val="004313C6"/>
    <w:rsid w:val="004342EA"/>
    <w:rsid w:val="004349BA"/>
    <w:rsid w:val="0043575C"/>
    <w:rsid w:val="004362E8"/>
    <w:rsid w:val="004365C7"/>
    <w:rsid w:val="0043761B"/>
    <w:rsid w:val="004425B7"/>
    <w:rsid w:val="00444A85"/>
    <w:rsid w:val="00451636"/>
    <w:rsid w:val="0045349E"/>
    <w:rsid w:val="0045437D"/>
    <w:rsid w:val="00455884"/>
    <w:rsid w:val="00462CFA"/>
    <w:rsid w:val="00465882"/>
    <w:rsid w:val="00465FAA"/>
    <w:rsid w:val="00470380"/>
    <w:rsid w:val="00474518"/>
    <w:rsid w:val="00476F08"/>
    <w:rsid w:val="00484B76"/>
    <w:rsid w:val="00486DB1"/>
    <w:rsid w:val="004929CF"/>
    <w:rsid w:val="00493E10"/>
    <w:rsid w:val="004953C7"/>
    <w:rsid w:val="004972E8"/>
    <w:rsid w:val="004B1198"/>
    <w:rsid w:val="004B7E1B"/>
    <w:rsid w:val="004C0F9E"/>
    <w:rsid w:val="004C1243"/>
    <w:rsid w:val="004C3F37"/>
    <w:rsid w:val="004C5C26"/>
    <w:rsid w:val="004C7BAC"/>
    <w:rsid w:val="004C7C03"/>
    <w:rsid w:val="004D5518"/>
    <w:rsid w:val="004D6F9F"/>
    <w:rsid w:val="004D7EB8"/>
    <w:rsid w:val="004E2022"/>
    <w:rsid w:val="004E352A"/>
    <w:rsid w:val="004E47D8"/>
    <w:rsid w:val="004F41B5"/>
    <w:rsid w:val="004F5588"/>
    <w:rsid w:val="004F7E99"/>
    <w:rsid w:val="005003F9"/>
    <w:rsid w:val="00500DB0"/>
    <w:rsid w:val="005032DC"/>
    <w:rsid w:val="0050417B"/>
    <w:rsid w:val="005077AB"/>
    <w:rsid w:val="005133CE"/>
    <w:rsid w:val="00521BA3"/>
    <w:rsid w:val="00523E0D"/>
    <w:rsid w:val="00525588"/>
    <w:rsid w:val="0052710E"/>
    <w:rsid w:val="00531A3E"/>
    <w:rsid w:val="00531C6A"/>
    <w:rsid w:val="00543319"/>
    <w:rsid w:val="005442FC"/>
    <w:rsid w:val="00552E7D"/>
    <w:rsid w:val="0055631D"/>
    <w:rsid w:val="00556C75"/>
    <w:rsid w:val="005615F9"/>
    <w:rsid w:val="00565F88"/>
    <w:rsid w:val="0057244A"/>
    <w:rsid w:val="0057699B"/>
    <w:rsid w:val="00593935"/>
    <w:rsid w:val="005973FD"/>
    <w:rsid w:val="00597C68"/>
    <w:rsid w:val="005A382B"/>
    <w:rsid w:val="005A38C2"/>
    <w:rsid w:val="005A4047"/>
    <w:rsid w:val="005B3ABE"/>
    <w:rsid w:val="005C0D39"/>
    <w:rsid w:val="005C6232"/>
    <w:rsid w:val="005D130A"/>
    <w:rsid w:val="005D6F7A"/>
    <w:rsid w:val="005E2DFC"/>
    <w:rsid w:val="005E31D1"/>
    <w:rsid w:val="005E333B"/>
    <w:rsid w:val="005E3522"/>
    <w:rsid w:val="005E5B88"/>
    <w:rsid w:val="005E78EE"/>
    <w:rsid w:val="005F111C"/>
    <w:rsid w:val="005F139F"/>
    <w:rsid w:val="005F1EBD"/>
    <w:rsid w:val="005F27DA"/>
    <w:rsid w:val="00605EC8"/>
    <w:rsid w:val="00606270"/>
    <w:rsid w:val="006063D0"/>
    <w:rsid w:val="00613C45"/>
    <w:rsid w:val="00615C13"/>
    <w:rsid w:val="0061690B"/>
    <w:rsid w:val="00633D4E"/>
    <w:rsid w:val="0063526F"/>
    <w:rsid w:val="00637E86"/>
    <w:rsid w:val="00640481"/>
    <w:rsid w:val="00641B0C"/>
    <w:rsid w:val="006422DE"/>
    <w:rsid w:val="006439FA"/>
    <w:rsid w:val="00651B65"/>
    <w:rsid w:val="00653854"/>
    <w:rsid w:val="00655CEE"/>
    <w:rsid w:val="00655D8F"/>
    <w:rsid w:val="00660EB6"/>
    <w:rsid w:val="00662976"/>
    <w:rsid w:val="0067485D"/>
    <w:rsid w:val="00684DDB"/>
    <w:rsid w:val="006871FC"/>
    <w:rsid w:val="00687DA3"/>
    <w:rsid w:val="00691DA7"/>
    <w:rsid w:val="00697851"/>
    <w:rsid w:val="006A2065"/>
    <w:rsid w:val="006A3187"/>
    <w:rsid w:val="006A32D9"/>
    <w:rsid w:val="006A3B0F"/>
    <w:rsid w:val="006A3D88"/>
    <w:rsid w:val="006A4A7A"/>
    <w:rsid w:val="006B0848"/>
    <w:rsid w:val="006B6DF9"/>
    <w:rsid w:val="006B733D"/>
    <w:rsid w:val="006C34AE"/>
    <w:rsid w:val="006C67AF"/>
    <w:rsid w:val="006D1AFF"/>
    <w:rsid w:val="006D3DC5"/>
    <w:rsid w:val="006D7046"/>
    <w:rsid w:val="006E30A6"/>
    <w:rsid w:val="006E341B"/>
    <w:rsid w:val="006E4E51"/>
    <w:rsid w:val="006E53E6"/>
    <w:rsid w:val="006F143B"/>
    <w:rsid w:val="006F3B77"/>
    <w:rsid w:val="006F7C24"/>
    <w:rsid w:val="007039EC"/>
    <w:rsid w:val="007070FC"/>
    <w:rsid w:val="0071572D"/>
    <w:rsid w:val="007157BA"/>
    <w:rsid w:val="007169F9"/>
    <w:rsid w:val="007174A6"/>
    <w:rsid w:val="007224B3"/>
    <w:rsid w:val="007258F4"/>
    <w:rsid w:val="0072611B"/>
    <w:rsid w:val="00731303"/>
    <w:rsid w:val="007402E0"/>
    <w:rsid w:val="0074489D"/>
    <w:rsid w:val="00746549"/>
    <w:rsid w:val="00746562"/>
    <w:rsid w:val="00747D73"/>
    <w:rsid w:val="007514AD"/>
    <w:rsid w:val="0075524D"/>
    <w:rsid w:val="007560B0"/>
    <w:rsid w:val="007627D7"/>
    <w:rsid w:val="00764AEE"/>
    <w:rsid w:val="00765F72"/>
    <w:rsid w:val="007759BD"/>
    <w:rsid w:val="00776C4F"/>
    <w:rsid w:val="007824E1"/>
    <w:rsid w:val="007838E4"/>
    <w:rsid w:val="007846DC"/>
    <w:rsid w:val="007861E8"/>
    <w:rsid w:val="00790FEB"/>
    <w:rsid w:val="0079368C"/>
    <w:rsid w:val="007A19D8"/>
    <w:rsid w:val="007A5BCC"/>
    <w:rsid w:val="007C7234"/>
    <w:rsid w:val="007D0F05"/>
    <w:rsid w:val="007E36E4"/>
    <w:rsid w:val="007E75EA"/>
    <w:rsid w:val="007F0ACE"/>
    <w:rsid w:val="00800F0E"/>
    <w:rsid w:val="0080298F"/>
    <w:rsid w:val="00804024"/>
    <w:rsid w:val="00805D76"/>
    <w:rsid w:val="0081753E"/>
    <w:rsid w:val="008219A4"/>
    <w:rsid w:val="0083602B"/>
    <w:rsid w:val="0085010E"/>
    <w:rsid w:val="0085454F"/>
    <w:rsid w:val="0087354F"/>
    <w:rsid w:val="00885A7B"/>
    <w:rsid w:val="0089027D"/>
    <w:rsid w:val="008906C5"/>
    <w:rsid w:val="00892ADF"/>
    <w:rsid w:val="00896985"/>
    <w:rsid w:val="008A3BDA"/>
    <w:rsid w:val="008C1A94"/>
    <w:rsid w:val="008C444A"/>
    <w:rsid w:val="008C53D0"/>
    <w:rsid w:val="008D169F"/>
    <w:rsid w:val="008D527A"/>
    <w:rsid w:val="008D56DA"/>
    <w:rsid w:val="008D5771"/>
    <w:rsid w:val="008E1E78"/>
    <w:rsid w:val="008E3182"/>
    <w:rsid w:val="008E38F3"/>
    <w:rsid w:val="008E5604"/>
    <w:rsid w:val="008E5968"/>
    <w:rsid w:val="008F2834"/>
    <w:rsid w:val="008F472E"/>
    <w:rsid w:val="008F6732"/>
    <w:rsid w:val="00902556"/>
    <w:rsid w:val="0090338C"/>
    <w:rsid w:val="00905F7B"/>
    <w:rsid w:val="00906085"/>
    <w:rsid w:val="00906DFC"/>
    <w:rsid w:val="0091048E"/>
    <w:rsid w:val="009207C7"/>
    <w:rsid w:val="009233CE"/>
    <w:rsid w:val="0092491F"/>
    <w:rsid w:val="00924ABC"/>
    <w:rsid w:val="009269F0"/>
    <w:rsid w:val="009352E5"/>
    <w:rsid w:val="00940E8F"/>
    <w:rsid w:val="00942A0F"/>
    <w:rsid w:val="0095309C"/>
    <w:rsid w:val="00955CA6"/>
    <w:rsid w:val="00960D9A"/>
    <w:rsid w:val="009652F2"/>
    <w:rsid w:val="009719ED"/>
    <w:rsid w:val="00986C37"/>
    <w:rsid w:val="009870EE"/>
    <w:rsid w:val="00997528"/>
    <w:rsid w:val="0099796A"/>
    <w:rsid w:val="009C1346"/>
    <w:rsid w:val="009C6B82"/>
    <w:rsid w:val="009D05C8"/>
    <w:rsid w:val="009E03D3"/>
    <w:rsid w:val="009E380D"/>
    <w:rsid w:val="009E3C0B"/>
    <w:rsid w:val="00A13244"/>
    <w:rsid w:val="00A239AA"/>
    <w:rsid w:val="00A279F4"/>
    <w:rsid w:val="00A327A6"/>
    <w:rsid w:val="00A400D9"/>
    <w:rsid w:val="00A439E8"/>
    <w:rsid w:val="00A45753"/>
    <w:rsid w:val="00A53423"/>
    <w:rsid w:val="00A55578"/>
    <w:rsid w:val="00A62659"/>
    <w:rsid w:val="00A65F20"/>
    <w:rsid w:val="00A76293"/>
    <w:rsid w:val="00A77DA2"/>
    <w:rsid w:val="00A83622"/>
    <w:rsid w:val="00A85D9D"/>
    <w:rsid w:val="00A90311"/>
    <w:rsid w:val="00A92C4C"/>
    <w:rsid w:val="00A942FE"/>
    <w:rsid w:val="00A95431"/>
    <w:rsid w:val="00AA602D"/>
    <w:rsid w:val="00AB572D"/>
    <w:rsid w:val="00AB63D0"/>
    <w:rsid w:val="00AC0703"/>
    <w:rsid w:val="00AC3884"/>
    <w:rsid w:val="00AC5BAE"/>
    <w:rsid w:val="00AD61FC"/>
    <w:rsid w:val="00AE1494"/>
    <w:rsid w:val="00AE2923"/>
    <w:rsid w:val="00AE2D73"/>
    <w:rsid w:val="00AE7F9D"/>
    <w:rsid w:val="00AF1003"/>
    <w:rsid w:val="00AF1794"/>
    <w:rsid w:val="00AF2015"/>
    <w:rsid w:val="00B028F7"/>
    <w:rsid w:val="00B02A74"/>
    <w:rsid w:val="00B0369D"/>
    <w:rsid w:val="00B0653A"/>
    <w:rsid w:val="00B168C6"/>
    <w:rsid w:val="00B22863"/>
    <w:rsid w:val="00B24855"/>
    <w:rsid w:val="00B40193"/>
    <w:rsid w:val="00B41502"/>
    <w:rsid w:val="00B41FF7"/>
    <w:rsid w:val="00B51024"/>
    <w:rsid w:val="00B512B5"/>
    <w:rsid w:val="00B60CD8"/>
    <w:rsid w:val="00B60F9C"/>
    <w:rsid w:val="00B60FB0"/>
    <w:rsid w:val="00B64313"/>
    <w:rsid w:val="00B65358"/>
    <w:rsid w:val="00B669C4"/>
    <w:rsid w:val="00B6769E"/>
    <w:rsid w:val="00B6771B"/>
    <w:rsid w:val="00B70EC3"/>
    <w:rsid w:val="00B71BBD"/>
    <w:rsid w:val="00B734FB"/>
    <w:rsid w:val="00B73F22"/>
    <w:rsid w:val="00B76F9A"/>
    <w:rsid w:val="00B808D2"/>
    <w:rsid w:val="00B810B2"/>
    <w:rsid w:val="00B83EC5"/>
    <w:rsid w:val="00B85B96"/>
    <w:rsid w:val="00B96AB3"/>
    <w:rsid w:val="00B970DA"/>
    <w:rsid w:val="00BA26F7"/>
    <w:rsid w:val="00BA368D"/>
    <w:rsid w:val="00BA6D9D"/>
    <w:rsid w:val="00BA79F0"/>
    <w:rsid w:val="00BB0246"/>
    <w:rsid w:val="00BB4757"/>
    <w:rsid w:val="00BB4B8C"/>
    <w:rsid w:val="00BB5068"/>
    <w:rsid w:val="00BB7AE8"/>
    <w:rsid w:val="00BC7A6F"/>
    <w:rsid w:val="00BD0481"/>
    <w:rsid w:val="00BD231D"/>
    <w:rsid w:val="00BD4447"/>
    <w:rsid w:val="00BE0C53"/>
    <w:rsid w:val="00BE2623"/>
    <w:rsid w:val="00BE3923"/>
    <w:rsid w:val="00BE4883"/>
    <w:rsid w:val="00BE4BF0"/>
    <w:rsid w:val="00BE588D"/>
    <w:rsid w:val="00BE5EE5"/>
    <w:rsid w:val="00BE68EE"/>
    <w:rsid w:val="00BE7F63"/>
    <w:rsid w:val="00BF0C71"/>
    <w:rsid w:val="00BF124A"/>
    <w:rsid w:val="00BF232C"/>
    <w:rsid w:val="00BF45FB"/>
    <w:rsid w:val="00BF6839"/>
    <w:rsid w:val="00BF6D3E"/>
    <w:rsid w:val="00C01DC1"/>
    <w:rsid w:val="00C04F2E"/>
    <w:rsid w:val="00C06D32"/>
    <w:rsid w:val="00C1190F"/>
    <w:rsid w:val="00C123B1"/>
    <w:rsid w:val="00C21071"/>
    <w:rsid w:val="00C2398C"/>
    <w:rsid w:val="00C25569"/>
    <w:rsid w:val="00C27366"/>
    <w:rsid w:val="00C512F4"/>
    <w:rsid w:val="00C51CC8"/>
    <w:rsid w:val="00C535CE"/>
    <w:rsid w:val="00C54379"/>
    <w:rsid w:val="00C56E7B"/>
    <w:rsid w:val="00C63AA8"/>
    <w:rsid w:val="00C6415E"/>
    <w:rsid w:val="00C65597"/>
    <w:rsid w:val="00C7783C"/>
    <w:rsid w:val="00C81210"/>
    <w:rsid w:val="00C84641"/>
    <w:rsid w:val="00C87FA8"/>
    <w:rsid w:val="00C90A49"/>
    <w:rsid w:val="00C91B06"/>
    <w:rsid w:val="00C94696"/>
    <w:rsid w:val="00C962D0"/>
    <w:rsid w:val="00CA1703"/>
    <w:rsid w:val="00CA2017"/>
    <w:rsid w:val="00CA2EFC"/>
    <w:rsid w:val="00CA6B58"/>
    <w:rsid w:val="00CB113D"/>
    <w:rsid w:val="00CB1AE6"/>
    <w:rsid w:val="00CB3ED4"/>
    <w:rsid w:val="00CB3F86"/>
    <w:rsid w:val="00CB4D32"/>
    <w:rsid w:val="00CD34F0"/>
    <w:rsid w:val="00CD5F20"/>
    <w:rsid w:val="00CE024D"/>
    <w:rsid w:val="00CE0954"/>
    <w:rsid w:val="00CE56B0"/>
    <w:rsid w:val="00CF11F7"/>
    <w:rsid w:val="00CF2DEE"/>
    <w:rsid w:val="00D1323F"/>
    <w:rsid w:val="00D13A5E"/>
    <w:rsid w:val="00D202BA"/>
    <w:rsid w:val="00D251AC"/>
    <w:rsid w:val="00D2635A"/>
    <w:rsid w:val="00D37988"/>
    <w:rsid w:val="00D37B59"/>
    <w:rsid w:val="00D41224"/>
    <w:rsid w:val="00D4142A"/>
    <w:rsid w:val="00D429D1"/>
    <w:rsid w:val="00D43766"/>
    <w:rsid w:val="00D47CCF"/>
    <w:rsid w:val="00D6092E"/>
    <w:rsid w:val="00D640F6"/>
    <w:rsid w:val="00D6457B"/>
    <w:rsid w:val="00D66CD0"/>
    <w:rsid w:val="00D66DEC"/>
    <w:rsid w:val="00D71A41"/>
    <w:rsid w:val="00D768A4"/>
    <w:rsid w:val="00D81BC9"/>
    <w:rsid w:val="00D84EE3"/>
    <w:rsid w:val="00D85BB6"/>
    <w:rsid w:val="00D92812"/>
    <w:rsid w:val="00D92F52"/>
    <w:rsid w:val="00D956C1"/>
    <w:rsid w:val="00DA282F"/>
    <w:rsid w:val="00DA6C70"/>
    <w:rsid w:val="00DA753F"/>
    <w:rsid w:val="00DB3C54"/>
    <w:rsid w:val="00DC182C"/>
    <w:rsid w:val="00DC5754"/>
    <w:rsid w:val="00DD34A3"/>
    <w:rsid w:val="00DD6056"/>
    <w:rsid w:val="00DE56C0"/>
    <w:rsid w:val="00DE6413"/>
    <w:rsid w:val="00DE7C6A"/>
    <w:rsid w:val="00DF0992"/>
    <w:rsid w:val="00DF2857"/>
    <w:rsid w:val="00DF782B"/>
    <w:rsid w:val="00E00FEB"/>
    <w:rsid w:val="00E03AEF"/>
    <w:rsid w:val="00E047A3"/>
    <w:rsid w:val="00E0751D"/>
    <w:rsid w:val="00E102DE"/>
    <w:rsid w:val="00E11865"/>
    <w:rsid w:val="00E24825"/>
    <w:rsid w:val="00E25996"/>
    <w:rsid w:val="00E27CC4"/>
    <w:rsid w:val="00E3170B"/>
    <w:rsid w:val="00E31E3D"/>
    <w:rsid w:val="00E419EB"/>
    <w:rsid w:val="00E42093"/>
    <w:rsid w:val="00E522AD"/>
    <w:rsid w:val="00E64103"/>
    <w:rsid w:val="00E70FA8"/>
    <w:rsid w:val="00E713FF"/>
    <w:rsid w:val="00E74B86"/>
    <w:rsid w:val="00E751AB"/>
    <w:rsid w:val="00E76CD1"/>
    <w:rsid w:val="00E7773C"/>
    <w:rsid w:val="00E824E2"/>
    <w:rsid w:val="00E82E9A"/>
    <w:rsid w:val="00E90AD5"/>
    <w:rsid w:val="00E91F73"/>
    <w:rsid w:val="00E9441E"/>
    <w:rsid w:val="00E94B19"/>
    <w:rsid w:val="00E968BB"/>
    <w:rsid w:val="00EA2EDD"/>
    <w:rsid w:val="00EA6DDB"/>
    <w:rsid w:val="00EB0450"/>
    <w:rsid w:val="00EB3D83"/>
    <w:rsid w:val="00EC0E36"/>
    <w:rsid w:val="00EC3630"/>
    <w:rsid w:val="00ED419D"/>
    <w:rsid w:val="00ED5E53"/>
    <w:rsid w:val="00EE0838"/>
    <w:rsid w:val="00EE1DB3"/>
    <w:rsid w:val="00EE4AD8"/>
    <w:rsid w:val="00EF2B6C"/>
    <w:rsid w:val="00F06966"/>
    <w:rsid w:val="00F12FC2"/>
    <w:rsid w:val="00F13481"/>
    <w:rsid w:val="00F139AC"/>
    <w:rsid w:val="00F21EAC"/>
    <w:rsid w:val="00F221D0"/>
    <w:rsid w:val="00F3243D"/>
    <w:rsid w:val="00F41F56"/>
    <w:rsid w:val="00F43759"/>
    <w:rsid w:val="00F46D0D"/>
    <w:rsid w:val="00F74D23"/>
    <w:rsid w:val="00F76787"/>
    <w:rsid w:val="00F8672F"/>
    <w:rsid w:val="00F868AE"/>
    <w:rsid w:val="00F91890"/>
    <w:rsid w:val="00F92B59"/>
    <w:rsid w:val="00F948BC"/>
    <w:rsid w:val="00F960CF"/>
    <w:rsid w:val="00FA10A3"/>
    <w:rsid w:val="00FA11D0"/>
    <w:rsid w:val="00FA1226"/>
    <w:rsid w:val="00FA3A8D"/>
    <w:rsid w:val="00FA5422"/>
    <w:rsid w:val="00FC1675"/>
    <w:rsid w:val="00FC566D"/>
    <w:rsid w:val="00FD09D8"/>
    <w:rsid w:val="00FD3115"/>
    <w:rsid w:val="00FD5C99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11EB3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uiPriority w:val="99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F5588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333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B4757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E149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664C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491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E2D73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210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4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1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3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63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3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57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25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5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738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91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890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573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85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990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438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48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2839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911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4888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7535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1073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030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5146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9164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45644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3279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77624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65450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8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9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8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46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62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56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4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509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47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512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521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154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664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726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9210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69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940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80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6077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29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86335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7402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991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50608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523017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okik.gov.pl/download.php?plik=25911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okik.gov.pl/aktualnosci.php?news_id=13984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uokik.gov.pl/pomoc.ph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porady@dlakonsumentow.pl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okik.gov.pl/download.php?plik=25910" TargetMode="External"/><Relationship Id="rId14" Type="http://schemas.openxmlformats.org/officeDocument/2006/relationships/hyperlink" Target="https://www.uokik.gov.pl/wazne_adresy.php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69987-E1A7-4A0E-A916-D640EA0A4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548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Biuro Prasowe</cp:lastModifiedBy>
  <cp:revision>4</cp:revision>
  <cp:lastPrinted>2021-08-30T13:48:00Z</cp:lastPrinted>
  <dcterms:created xsi:type="dcterms:W3CDTF">2021-10-29T07:29:00Z</dcterms:created>
  <dcterms:modified xsi:type="dcterms:W3CDTF">2021-10-29T07:53:00Z</dcterms:modified>
</cp:coreProperties>
</file>